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FEB" w:rsidRPr="007B2679" w:rsidRDefault="00974FEB" w:rsidP="00974FEB">
      <w:pPr>
        <w:bidi/>
        <w:spacing w:line="360" w:lineRule="auto"/>
        <w:jc w:val="center"/>
        <w:rPr>
          <w:rFonts w:asciiTheme="majorBidi" w:eastAsia="Times New Roman" w:hAnsiTheme="majorBidi" w:cstheme="majorBidi"/>
          <w:b/>
          <w:bCs/>
          <w:sz w:val="24"/>
          <w:szCs w:val="24"/>
          <w:lang w:val="en-US" w:bidi="ar-IQ"/>
        </w:rPr>
      </w:pPr>
      <w:bookmarkStart w:id="0" w:name="_GoBack"/>
      <w:r w:rsidRPr="002526E8">
        <w:rPr>
          <w:rFonts w:asciiTheme="majorBidi" w:eastAsia="Times New Roman" w:hAnsiTheme="majorBidi" w:cstheme="majorBidi"/>
          <w:b/>
          <w:bCs/>
          <w:sz w:val="24"/>
          <w:szCs w:val="24"/>
          <w:rtl/>
          <w:lang w:val="en-US" w:bidi="ar-IQ"/>
        </w:rPr>
        <w:t xml:space="preserve"> </w:t>
      </w:r>
      <w:bookmarkStart w:id="1" w:name="_Hlk126620959"/>
      <w:r w:rsidRPr="00974FEB">
        <w:rPr>
          <w:rFonts w:asciiTheme="majorBidi" w:eastAsia="Times New Roman" w:hAnsiTheme="majorBidi" w:cs="Times New Roman" w:hint="cs"/>
          <w:b/>
          <w:bCs/>
          <w:sz w:val="28"/>
          <w:szCs w:val="28"/>
          <w:rtl/>
          <w:lang w:val="en-US" w:bidi="ar-IQ"/>
        </w:rPr>
        <w:t>أثر</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التحفظ</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المحاسبي</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في</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جودة</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التقارير</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المالية</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في</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ظل</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تباين</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هيكلة</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الملكية</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دارسة</w:t>
      </w:r>
      <w:r w:rsidRPr="00974FEB">
        <w:rPr>
          <w:rFonts w:asciiTheme="majorBidi" w:eastAsia="Times New Roman" w:hAnsiTheme="majorBidi" w:cs="Times New Roman"/>
          <w:b/>
          <w:bCs/>
          <w:sz w:val="28"/>
          <w:szCs w:val="28"/>
          <w:rtl/>
          <w:lang w:val="en-US" w:bidi="ar-IQ"/>
        </w:rPr>
        <w:t xml:space="preserve"> </w:t>
      </w:r>
      <w:r w:rsidRPr="00974FEB">
        <w:rPr>
          <w:rFonts w:asciiTheme="majorBidi" w:eastAsia="Times New Roman" w:hAnsiTheme="majorBidi" w:cs="Times New Roman" w:hint="cs"/>
          <w:b/>
          <w:bCs/>
          <w:sz w:val="28"/>
          <w:szCs w:val="28"/>
          <w:rtl/>
          <w:lang w:val="en-US" w:bidi="ar-IQ"/>
        </w:rPr>
        <w:t>تطبيقية</w:t>
      </w:r>
    </w:p>
    <w:p w:rsidR="00974FEB" w:rsidRPr="0060356A" w:rsidRDefault="00974FEB" w:rsidP="00974FEB">
      <w:pPr>
        <w:bidi/>
        <w:spacing w:after="0" w:line="360" w:lineRule="auto"/>
        <w:jc w:val="center"/>
        <w:rPr>
          <w:rFonts w:asciiTheme="majorBidi" w:eastAsia="Calibri" w:hAnsiTheme="majorBidi" w:cstheme="majorBidi"/>
          <w:b/>
          <w:bCs/>
          <w:sz w:val="24"/>
          <w:szCs w:val="24"/>
          <w:lang w:val="en-US" w:bidi="ar-IQ"/>
        </w:rPr>
      </w:pPr>
      <w:r w:rsidRPr="00974FEB">
        <w:rPr>
          <w:rFonts w:asciiTheme="majorBidi" w:eastAsia="Calibri" w:hAnsiTheme="majorBidi" w:cs="Times New Roman" w:hint="cs"/>
          <w:b/>
          <w:bCs/>
          <w:sz w:val="24"/>
          <w:szCs w:val="24"/>
          <w:rtl/>
          <w:lang w:val="en-US" w:bidi="ar-IQ"/>
        </w:rPr>
        <w:t>كنعان</w:t>
      </w:r>
      <w:r w:rsidRPr="00974FEB">
        <w:rPr>
          <w:rFonts w:asciiTheme="majorBidi" w:eastAsia="Calibri" w:hAnsiTheme="majorBidi" w:cs="Times New Roman"/>
          <w:b/>
          <w:bCs/>
          <w:sz w:val="24"/>
          <w:szCs w:val="24"/>
          <w:rtl/>
          <w:lang w:val="en-US" w:bidi="ar-IQ"/>
        </w:rPr>
        <w:t xml:space="preserve"> </w:t>
      </w:r>
      <w:r w:rsidRPr="00974FEB">
        <w:rPr>
          <w:rFonts w:asciiTheme="majorBidi" w:eastAsia="Calibri" w:hAnsiTheme="majorBidi" w:cs="Times New Roman" w:hint="cs"/>
          <w:b/>
          <w:bCs/>
          <w:sz w:val="24"/>
          <w:szCs w:val="24"/>
          <w:rtl/>
          <w:lang w:val="en-US" w:bidi="ar-IQ"/>
        </w:rPr>
        <w:t>كريم</w:t>
      </w:r>
      <w:r w:rsidRPr="00974FEB">
        <w:rPr>
          <w:rFonts w:asciiTheme="majorBidi" w:eastAsia="Calibri" w:hAnsiTheme="majorBidi" w:cs="Times New Roman"/>
          <w:b/>
          <w:bCs/>
          <w:sz w:val="24"/>
          <w:szCs w:val="24"/>
          <w:rtl/>
          <w:lang w:val="en-US" w:bidi="ar-IQ"/>
        </w:rPr>
        <w:t xml:space="preserve"> </w:t>
      </w:r>
      <w:r w:rsidRPr="00974FEB">
        <w:rPr>
          <w:rFonts w:asciiTheme="majorBidi" w:eastAsia="Calibri" w:hAnsiTheme="majorBidi" w:cs="Times New Roman" w:hint="cs"/>
          <w:b/>
          <w:bCs/>
          <w:sz w:val="24"/>
          <w:szCs w:val="24"/>
          <w:rtl/>
          <w:lang w:val="en-US" w:bidi="ar-IQ"/>
        </w:rPr>
        <w:t>جواد</w:t>
      </w:r>
      <w:r w:rsidRPr="0060356A">
        <w:rPr>
          <w:rFonts w:asciiTheme="majorBidi" w:eastAsia="Calibri" w:hAnsiTheme="majorBidi" w:cstheme="majorBidi"/>
          <w:b/>
          <w:bCs/>
          <w:sz w:val="24"/>
          <w:szCs w:val="24"/>
          <w:lang w:val="en-US" w:bidi="ar-IQ"/>
        </w:rPr>
        <w:t xml:space="preserve">                                                                      </w:t>
      </w:r>
      <w:r w:rsidRPr="0060356A">
        <w:rPr>
          <w:rFonts w:asciiTheme="majorBidi" w:eastAsia="Calibri" w:hAnsiTheme="majorBidi" w:cstheme="majorBidi"/>
          <w:b/>
          <w:bCs/>
          <w:sz w:val="24"/>
          <w:szCs w:val="24"/>
          <w:rtl/>
          <w:lang w:val="en-US" w:bidi="ar-TN"/>
        </w:rPr>
        <w:t>ج</w:t>
      </w:r>
      <w:r w:rsidRPr="0060356A">
        <w:rPr>
          <w:rFonts w:asciiTheme="majorBidi" w:eastAsia="Calibri" w:hAnsiTheme="majorBidi" w:cstheme="majorBidi"/>
          <w:b/>
          <w:bCs/>
          <w:sz w:val="24"/>
          <w:szCs w:val="24"/>
          <w:rtl/>
          <w:lang w:val="en-US" w:bidi="ar-IQ"/>
        </w:rPr>
        <w:t>مال شعيبي</w:t>
      </w:r>
    </w:p>
    <w:p w:rsidR="00974FEB" w:rsidRPr="0060356A" w:rsidRDefault="00974FEB" w:rsidP="00974FEB">
      <w:pPr>
        <w:tabs>
          <w:tab w:val="left" w:pos="1517"/>
        </w:tabs>
        <w:bidi/>
        <w:spacing w:after="0" w:line="360" w:lineRule="auto"/>
        <w:jc w:val="center"/>
        <w:rPr>
          <w:rFonts w:asciiTheme="majorBidi" w:eastAsia="Calibri" w:hAnsiTheme="majorBidi" w:cstheme="majorBidi"/>
          <w:sz w:val="24"/>
          <w:szCs w:val="24"/>
          <w:rtl/>
          <w:lang w:val="en-US"/>
        </w:rPr>
      </w:pPr>
      <w:r w:rsidRPr="0060356A">
        <w:rPr>
          <w:rFonts w:asciiTheme="majorBidi" w:eastAsia="Calibri" w:hAnsiTheme="majorBidi" w:cstheme="majorBidi"/>
          <w:sz w:val="24"/>
          <w:szCs w:val="24"/>
          <w:rtl/>
          <w:lang w:val="en-US"/>
        </w:rPr>
        <w:t xml:space="preserve">طالب دكتوراه بكلية العلوم الاقتصادية والتصرف  </w:t>
      </w:r>
      <w:r w:rsidRPr="0060356A">
        <w:rPr>
          <w:rFonts w:asciiTheme="majorBidi" w:eastAsia="Calibri" w:hAnsiTheme="majorBidi" w:cstheme="majorBidi"/>
          <w:sz w:val="24"/>
          <w:szCs w:val="24"/>
          <w:lang w:val="en-US"/>
        </w:rPr>
        <w:t xml:space="preserve">           </w:t>
      </w:r>
      <w:r w:rsidRPr="0060356A">
        <w:rPr>
          <w:rFonts w:asciiTheme="majorBidi" w:eastAsia="Calibri" w:hAnsiTheme="majorBidi" w:cstheme="majorBidi"/>
          <w:sz w:val="24"/>
          <w:szCs w:val="24"/>
          <w:rtl/>
          <w:lang w:val="en-US"/>
        </w:rPr>
        <w:t xml:space="preserve">       أستاذ محاضر بكلية العلوم الاقتصادية والتصرف</w:t>
      </w:r>
    </w:p>
    <w:p w:rsidR="00974FEB" w:rsidRPr="0060356A" w:rsidRDefault="00974FEB" w:rsidP="00974FEB">
      <w:pPr>
        <w:tabs>
          <w:tab w:val="left" w:pos="1517"/>
        </w:tabs>
        <w:bidi/>
        <w:spacing w:after="0" w:line="360" w:lineRule="auto"/>
        <w:jc w:val="center"/>
        <w:rPr>
          <w:rFonts w:asciiTheme="majorBidi" w:eastAsia="Calibri" w:hAnsiTheme="majorBidi" w:cstheme="majorBidi"/>
          <w:sz w:val="24"/>
          <w:szCs w:val="24"/>
          <w:lang w:val="en-US"/>
        </w:rPr>
      </w:pPr>
      <w:r w:rsidRPr="0060356A">
        <w:rPr>
          <w:rFonts w:asciiTheme="majorBidi" w:eastAsia="Calibri" w:hAnsiTheme="majorBidi" w:cstheme="majorBidi"/>
          <w:sz w:val="24"/>
          <w:szCs w:val="24"/>
          <w:rtl/>
          <w:lang w:val="en-US"/>
        </w:rPr>
        <w:t>جامعة</w:t>
      </w:r>
      <w:r w:rsidRPr="0060356A">
        <w:rPr>
          <w:rFonts w:asciiTheme="majorBidi" w:eastAsia="Calibri" w:hAnsiTheme="majorBidi" w:cstheme="majorBidi"/>
          <w:sz w:val="24"/>
          <w:szCs w:val="24"/>
          <w:lang w:val="en-US"/>
        </w:rPr>
        <w:t xml:space="preserve"> </w:t>
      </w:r>
      <w:r w:rsidRPr="0060356A">
        <w:rPr>
          <w:rFonts w:asciiTheme="majorBidi" w:eastAsia="Calibri" w:hAnsiTheme="majorBidi" w:cstheme="majorBidi"/>
          <w:sz w:val="24"/>
          <w:szCs w:val="24"/>
          <w:rtl/>
          <w:lang w:val="en-US"/>
        </w:rPr>
        <w:t>صفاقس- تونس                                                    جامعة</w:t>
      </w:r>
      <w:r w:rsidRPr="0060356A">
        <w:rPr>
          <w:rFonts w:asciiTheme="majorBidi" w:eastAsia="Calibri" w:hAnsiTheme="majorBidi" w:cstheme="majorBidi"/>
          <w:sz w:val="24"/>
          <w:szCs w:val="24"/>
          <w:lang w:val="en-US"/>
        </w:rPr>
        <w:t xml:space="preserve"> </w:t>
      </w:r>
      <w:r w:rsidRPr="0060356A">
        <w:rPr>
          <w:rFonts w:asciiTheme="majorBidi" w:eastAsia="Calibri" w:hAnsiTheme="majorBidi" w:cstheme="majorBidi"/>
          <w:sz w:val="24"/>
          <w:szCs w:val="24"/>
          <w:rtl/>
          <w:lang w:val="en-US"/>
        </w:rPr>
        <w:t>صفاقس- تونس</w:t>
      </w:r>
    </w:p>
    <w:bookmarkEnd w:id="1"/>
    <w:bookmarkEnd w:id="0"/>
    <w:p w:rsidR="00974FEB" w:rsidRPr="0060356A" w:rsidRDefault="00974FEB" w:rsidP="00974FEB">
      <w:pPr>
        <w:bidi/>
        <w:spacing w:after="0" w:line="360" w:lineRule="auto"/>
        <w:jc w:val="center"/>
        <w:rPr>
          <w:rFonts w:asciiTheme="majorBidi" w:eastAsia="Times New Roman" w:hAnsiTheme="majorBidi" w:cstheme="majorBidi"/>
          <w:b/>
          <w:bCs/>
          <w:color w:val="000000"/>
          <w:sz w:val="24"/>
          <w:szCs w:val="24"/>
          <w:lang w:val="en-US"/>
        </w:rPr>
      </w:pPr>
      <w:r>
        <w:rPr>
          <w:rFonts w:asciiTheme="majorBidi" w:eastAsia="Calibri" w:hAnsiTheme="majorBidi" w:cstheme="majorBidi"/>
          <w:color w:val="0000FF"/>
          <w:sz w:val="24"/>
          <w:szCs w:val="24"/>
          <w:lang w:val="en-US" w:bidi="ar-IQ"/>
        </w:rPr>
        <w:t xml:space="preserve">                                          </w:t>
      </w:r>
      <w:r w:rsidRPr="0060356A">
        <w:rPr>
          <w:rFonts w:asciiTheme="majorBidi" w:eastAsia="Calibri" w:hAnsiTheme="majorBidi" w:cstheme="majorBidi"/>
          <w:color w:val="0000FF"/>
          <w:sz w:val="24"/>
          <w:szCs w:val="24"/>
          <w:rtl/>
          <w:lang w:val="en-US" w:bidi="ar-IQ"/>
        </w:rPr>
        <w:t xml:space="preserve">        </w:t>
      </w:r>
      <w:r w:rsidRPr="0060356A">
        <w:rPr>
          <w:rFonts w:asciiTheme="majorBidi" w:eastAsia="Calibri" w:hAnsiTheme="majorBidi" w:cstheme="majorBidi"/>
          <w:color w:val="0000FF"/>
          <w:sz w:val="24"/>
          <w:szCs w:val="24"/>
          <w:rtl/>
          <w:lang w:val="en-US"/>
        </w:rPr>
        <w:t xml:space="preserve">                                    </w:t>
      </w:r>
      <w:hyperlink r:id="rId6" w:history="1">
        <w:r w:rsidRPr="0060356A">
          <w:rPr>
            <w:rFonts w:asciiTheme="majorBidi" w:eastAsia="Calibri" w:hAnsiTheme="majorBidi" w:cstheme="majorBidi"/>
            <w:color w:val="0000FF"/>
            <w:sz w:val="24"/>
            <w:szCs w:val="24"/>
            <w:lang w:val="en-US"/>
          </w:rPr>
          <w:t>chouaibi_jamel@yahoo.fr</w:t>
        </w:r>
      </w:hyperlink>
    </w:p>
    <w:p w:rsidR="00974FEB" w:rsidRPr="0060356A" w:rsidRDefault="00974FEB" w:rsidP="00974FEB">
      <w:pPr>
        <w:bidi/>
        <w:spacing w:after="0" w:line="360" w:lineRule="auto"/>
        <w:jc w:val="center"/>
        <w:rPr>
          <w:rFonts w:asciiTheme="majorBidi" w:eastAsia="Calibri" w:hAnsiTheme="majorBidi" w:cstheme="majorBidi"/>
          <w:sz w:val="24"/>
          <w:szCs w:val="24"/>
          <w:lang w:val="en-US"/>
        </w:rPr>
      </w:pPr>
    </w:p>
    <w:p w:rsidR="00974FEB" w:rsidRPr="000D45E4" w:rsidRDefault="00974FEB" w:rsidP="00974FEB">
      <w:pPr>
        <w:bidi/>
        <w:spacing w:before="120" w:after="120" w:line="240" w:lineRule="auto"/>
        <w:rPr>
          <w:rFonts w:asciiTheme="majorBidi" w:eastAsia="Times New Roman" w:hAnsiTheme="majorBidi" w:cstheme="majorBidi"/>
          <w:b/>
          <w:bCs/>
          <w:sz w:val="24"/>
          <w:szCs w:val="24"/>
          <w:rtl/>
          <w:lang w:val="en-US" w:bidi="ar-IQ"/>
        </w:rPr>
      </w:pPr>
      <w:r w:rsidRPr="000D45E4">
        <w:rPr>
          <w:rFonts w:asciiTheme="majorBidi" w:eastAsia="Times New Roman" w:hAnsiTheme="majorBidi" w:cstheme="majorBidi"/>
          <w:b/>
          <w:bCs/>
          <w:sz w:val="24"/>
          <w:szCs w:val="24"/>
          <w:rtl/>
          <w:lang w:val="en-US" w:bidi="ar-IQ"/>
        </w:rPr>
        <w:t>الملخص:</w:t>
      </w:r>
    </w:p>
    <w:p w:rsidR="00974FEB" w:rsidRPr="00F44928" w:rsidRDefault="00D813D5" w:rsidP="00D813D5">
      <w:pPr>
        <w:bidi/>
        <w:spacing w:before="100" w:beforeAutospacing="1" w:after="100" w:afterAutospacing="1" w:line="240" w:lineRule="auto"/>
        <w:jc w:val="both"/>
        <w:rPr>
          <w:rFonts w:asciiTheme="majorBidi" w:eastAsia="Times New Roman" w:hAnsiTheme="majorBidi" w:cstheme="majorBidi"/>
          <w:b/>
          <w:bCs/>
          <w:sz w:val="24"/>
          <w:szCs w:val="24"/>
          <w:lang w:val="en-US" w:bidi="ar-IQ"/>
        </w:rPr>
      </w:pPr>
      <w:r w:rsidRPr="00D813D5">
        <w:rPr>
          <w:rFonts w:asciiTheme="majorBidi" w:eastAsia="Times New Roman" w:hAnsiTheme="majorBidi" w:cs="Times New Roman" w:hint="cs"/>
          <w:b/>
          <w:bCs/>
          <w:sz w:val="24"/>
          <w:szCs w:val="24"/>
          <w:rtl/>
          <w:lang w:val="en-US" w:bidi="ar-IQ"/>
        </w:rPr>
        <w:t>يعد</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التحفظ</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المحاسبي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المبادئ</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المحاسبية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المقبولة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قبولاً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عاماً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وهو</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احد</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خصائص</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المعلومات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المحاسبية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يجب</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توافرها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في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القوائم</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المالية</w:t>
      </w:r>
      <w:r w:rsidR="00974FEB" w:rsidRPr="00F44928">
        <w:rPr>
          <w:rFonts w:asciiTheme="majorBidi" w:eastAsia="Times New Roman" w:hAnsiTheme="majorBidi" w:cstheme="majorBidi"/>
          <w:b/>
          <w:bCs/>
          <w:sz w:val="24"/>
          <w:szCs w:val="24"/>
          <w:rtl/>
          <w:lang w:val="en-US" w:bidi="ar-IQ"/>
        </w:rPr>
        <w:t>.</w:t>
      </w:r>
      <w:r w:rsidR="00974FEB" w:rsidRPr="00F44928">
        <w:rPr>
          <w:rFonts w:asciiTheme="majorBidi" w:eastAsia="Times New Roman" w:hAnsiTheme="majorBidi" w:cstheme="majorBidi"/>
          <w:b/>
          <w:bCs/>
          <w:sz w:val="24"/>
          <w:szCs w:val="24"/>
          <w:lang w:val="en-US" w:bidi="ar-IQ"/>
        </w:rPr>
        <w:t xml:space="preserve"> </w:t>
      </w:r>
      <w:r w:rsidRPr="00D813D5">
        <w:rPr>
          <w:rFonts w:asciiTheme="majorBidi" w:eastAsia="Times New Roman" w:hAnsiTheme="majorBidi" w:cs="Times New Roman" w:hint="cs"/>
          <w:b/>
          <w:bCs/>
          <w:sz w:val="24"/>
          <w:szCs w:val="24"/>
          <w:rtl/>
          <w:lang w:val="en-US" w:bidi="ar-IQ"/>
        </w:rPr>
        <w:t>ونال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التحفظ</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المحاسبي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أهمية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كبيرة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قبل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الجهات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المنظمة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للمهنة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خلال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المعايير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المحاسبية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تصدر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عن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هذه</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الجهات</w:t>
      </w:r>
      <w:r w:rsidRPr="00D813D5">
        <w:rPr>
          <w:rFonts w:hint="cs"/>
          <w:rtl/>
        </w:rPr>
        <w:t xml:space="preserve"> </w:t>
      </w:r>
      <w:r w:rsidRPr="00D813D5">
        <w:rPr>
          <w:rFonts w:asciiTheme="majorBidi" w:eastAsia="Times New Roman" w:hAnsiTheme="majorBidi" w:cs="Times New Roman" w:hint="cs"/>
          <w:b/>
          <w:bCs/>
          <w:sz w:val="24"/>
          <w:szCs w:val="24"/>
          <w:rtl/>
          <w:lang w:val="en-US" w:bidi="ar-IQ"/>
        </w:rPr>
        <w:t>وبالنظر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إلى</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جودة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التقارير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المالية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تعتبر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الهدف</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الرئيسي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التقارير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المالية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المنشورة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قبل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الشركات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إلا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السلطات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المختصة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بوضع</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المعايير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لم</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تقم</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بوضع</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مقياس</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محدد</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لجودة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التقارير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المالية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وإنما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اقتصرت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على</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مجموعة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الخصائص</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النوعية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لتقارير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مالية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مفيدة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لمجموعة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الأطراف</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ذات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العلاقة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مما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يعني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التقارير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المالي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تعكس</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بدقة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وبشكل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كامل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حالة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الشركة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خلال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فترة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معينة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بذلك</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يتطلب</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المديرين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تبني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ممارسات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محاسبية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محافظة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للحفاظ</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على</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موثوقية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المعلومات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المحاسبية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والتحقق</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منها</w:t>
      </w:r>
      <w:r w:rsidR="00974FEB" w:rsidRPr="00F44928">
        <w:rPr>
          <w:rFonts w:asciiTheme="majorBidi" w:eastAsia="Times New Roman" w:hAnsiTheme="majorBidi" w:cstheme="majorBidi"/>
          <w:b/>
          <w:bCs/>
          <w:sz w:val="24"/>
          <w:szCs w:val="24"/>
          <w:rtl/>
          <w:lang w:val="en-US" w:bidi="ar-IQ"/>
        </w:rPr>
        <w:t>.</w:t>
      </w:r>
      <w:r w:rsidR="00974FEB" w:rsidRPr="00F44928">
        <w:rPr>
          <w:rFonts w:asciiTheme="majorBidi" w:eastAsia="Times New Roman" w:hAnsiTheme="majorBidi" w:cstheme="majorBidi"/>
          <w:b/>
          <w:bCs/>
          <w:sz w:val="24"/>
          <w:szCs w:val="24"/>
          <w:lang w:val="en-US" w:bidi="ar-IQ"/>
        </w:rPr>
        <w:t xml:space="preserve"> </w:t>
      </w:r>
      <w:r w:rsidR="00974FEB" w:rsidRPr="00F44928">
        <w:rPr>
          <w:rFonts w:asciiTheme="majorBidi" w:eastAsia="Times New Roman" w:hAnsiTheme="majorBidi" w:cstheme="majorBidi"/>
          <w:b/>
          <w:bCs/>
          <w:sz w:val="24"/>
          <w:szCs w:val="24"/>
          <w:rtl/>
          <w:lang w:val="en-US" w:bidi="ar-IQ"/>
        </w:rPr>
        <w:t>تهدف</w:t>
      </w:r>
      <w:r w:rsidR="00974FEB" w:rsidRPr="00F44928">
        <w:rPr>
          <w:rFonts w:asciiTheme="majorBidi" w:eastAsia="Times New Roman" w:hAnsiTheme="majorBidi" w:cstheme="majorBidi"/>
          <w:b/>
          <w:bCs/>
          <w:sz w:val="24"/>
          <w:szCs w:val="24"/>
          <w:lang w:val="en-US" w:bidi="ar-IQ"/>
        </w:rPr>
        <w:t xml:space="preserve"> </w:t>
      </w:r>
      <w:r w:rsidR="00974FEB" w:rsidRPr="00F44928">
        <w:rPr>
          <w:rFonts w:asciiTheme="majorBidi" w:eastAsia="Times New Roman" w:hAnsiTheme="majorBidi" w:cstheme="majorBidi"/>
          <w:b/>
          <w:bCs/>
          <w:sz w:val="24"/>
          <w:szCs w:val="24"/>
          <w:rtl/>
          <w:lang w:val="en-US" w:bidi="ar-IQ"/>
        </w:rPr>
        <w:t>هذه</w:t>
      </w:r>
      <w:r w:rsidR="00974FEB" w:rsidRPr="00F44928">
        <w:rPr>
          <w:rFonts w:asciiTheme="majorBidi" w:eastAsia="Times New Roman" w:hAnsiTheme="majorBidi" w:cstheme="majorBidi"/>
          <w:b/>
          <w:bCs/>
          <w:sz w:val="24"/>
          <w:szCs w:val="24"/>
          <w:lang w:val="en-US" w:bidi="ar-IQ"/>
        </w:rPr>
        <w:t xml:space="preserve"> </w:t>
      </w:r>
      <w:r w:rsidR="00974FEB" w:rsidRPr="00F44928">
        <w:rPr>
          <w:rFonts w:asciiTheme="majorBidi" w:eastAsia="Times New Roman" w:hAnsiTheme="majorBidi" w:cstheme="majorBidi"/>
          <w:b/>
          <w:bCs/>
          <w:sz w:val="24"/>
          <w:szCs w:val="24"/>
          <w:rtl/>
          <w:lang w:val="en-US" w:bidi="ar-IQ"/>
        </w:rPr>
        <w:t>الدارسة</w:t>
      </w:r>
      <w:r w:rsidR="00974FEB" w:rsidRPr="00F44928">
        <w:rPr>
          <w:rFonts w:asciiTheme="majorBidi" w:eastAsia="Times New Roman" w:hAnsiTheme="majorBidi" w:cstheme="majorBidi"/>
          <w:b/>
          <w:bCs/>
          <w:sz w:val="24"/>
          <w:szCs w:val="24"/>
          <w:lang w:val="en-US" w:bidi="ar-IQ"/>
        </w:rPr>
        <w:t xml:space="preserve"> </w:t>
      </w:r>
      <w:r w:rsidR="00974FEB" w:rsidRPr="00F44928">
        <w:rPr>
          <w:rFonts w:asciiTheme="majorBidi" w:eastAsia="Times New Roman" w:hAnsiTheme="majorBidi" w:cstheme="majorBidi"/>
          <w:b/>
          <w:bCs/>
          <w:sz w:val="24"/>
          <w:szCs w:val="24"/>
          <w:rtl/>
          <w:lang w:val="en-US" w:bidi="ar-IQ"/>
        </w:rPr>
        <w:t>إلى</w:t>
      </w:r>
      <w:r w:rsidR="00974FEB" w:rsidRPr="00F44928">
        <w:rPr>
          <w:rFonts w:asciiTheme="majorBidi" w:eastAsia="Times New Roman" w:hAnsiTheme="majorBidi" w:cstheme="majorBidi"/>
          <w:b/>
          <w:bCs/>
          <w:sz w:val="24"/>
          <w:szCs w:val="24"/>
          <w:lang w:val="en-US" w:bidi="ar-IQ"/>
        </w:rPr>
        <w:t xml:space="preserve"> </w:t>
      </w:r>
      <w:r w:rsidRPr="00D813D5">
        <w:rPr>
          <w:rFonts w:asciiTheme="majorBidi" w:eastAsia="Times New Roman" w:hAnsiTheme="majorBidi" w:cs="Times New Roman" w:hint="cs"/>
          <w:b/>
          <w:bCs/>
          <w:sz w:val="24"/>
          <w:szCs w:val="24"/>
          <w:rtl/>
          <w:lang w:val="en-US" w:bidi="ar-IQ"/>
        </w:rPr>
        <w:t>تحليل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أثر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سياسة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التحفظ</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المحاسبي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في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تعزيز</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وتحسين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جودة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التقارير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المالية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المنشورة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في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ظل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تنوع</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وتباين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هياكل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الملكية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للشركات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العراقية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وبعض</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الدول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العربية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القريبة</w:t>
      </w:r>
      <w:r w:rsidR="00974FEB" w:rsidRPr="00F44928">
        <w:rPr>
          <w:rFonts w:asciiTheme="majorBidi" w:eastAsia="Times New Roman" w:hAnsiTheme="majorBidi" w:cstheme="majorBidi"/>
          <w:b/>
          <w:bCs/>
          <w:sz w:val="24"/>
          <w:szCs w:val="24"/>
          <w:rtl/>
          <w:lang w:val="en-US" w:bidi="ar-IQ"/>
        </w:rPr>
        <w:t>.</w:t>
      </w:r>
      <w:r w:rsidR="00974FEB" w:rsidRPr="002526E8">
        <w:rPr>
          <w:rFonts w:asciiTheme="majorBidi" w:eastAsia="Times New Roman" w:hAnsiTheme="majorBidi" w:cstheme="majorBidi"/>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يتكون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مجتمع</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الدراسة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جميع</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الشركات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الصناعية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المدرجة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في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أسواق</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العراق</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الأردن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ومصر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السعودية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للأوراق</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المالية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نشرت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تقاريرها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المالية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للفترة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الممتدة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بين</w:t>
      </w:r>
      <w:r w:rsidRPr="00D813D5">
        <w:rPr>
          <w:rFonts w:asciiTheme="majorBidi" w:eastAsia="Times New Roman" w:hAnsiTheme="majorBidi" w:cs="Times New Roman"/>
          <w:b/>
          <w:bCs/>
          <w:sz w:val="24"/>
          <w:szCs w:val="24"/>
          <w:rtl/>
          <w:lang w:val="en-US" w:bidi="ar-IQ"/>
        </w:rPr>
        <w:t xml:space="preserve"> 2016-2021 </w:t>
      </w:r>
      <w:r w:rsidRPr="00D813D5">
        <w:rPr>
          <w:rFonts w:asciiTheme="majorBidi" w:eastAsia="Times New Roman" w:hAnsiTheme="majorBidi" w:cs="Times New Roman" w:hint="cs"/>
          <w:b/>
          <w:bCs/>
          <w:sz w:val="24"/>
          <w:szCs w:val="24"/>
          <w:rtl/>
          <w:lang w:val="en-US" w:bidi="ar-IQ"/>
        </w:rPr>
        <w:t>وعددها</w:t>
      </w:r>
      <w:r w:rsidRPr="00D813D5">
        <w:rPr>
          <w:rFonts w:asciiTheme="majorBidi" w:eastAsia="Times New Roman" w:hAnsiTheme="majorBidi" w:cs="Times New Roman"/>
          <w:b/>
          <w:bCs/>
          <w:sz w:val="24"/>
          <w:szCs w:val="24"/>
          <w:rtl/>
          <w:lang w:val="en-US" w:bidi="ar-IQ"/>
        </w:rPr>
        <w:t xml:space="preserve"> (231 </w:t>
      </w:r>
      <w:r w:rsidRPr="00D813D5">
        <w:rPr>
          <w:rFonts w:asciiTheme="majorBidi" w:eastAsia="Times New Roman" w:hAnsiTheme="majorBidi" w:cs="Times New Roman" w:hint="cs"/>
          <w:b/>
          <w:bCs/>
          <w:sz w:val="24"/>
          <w:szCs w:val="24"/>
          <w:rtl/>
          <w:lang w:val="en-US" w:bidi="ar-IQ"/>
        </w:rPr>
        <w:t>شركة</w:t>
      </w:r>
      <w:r>
        <w:rPr>
          <w:rFonts w:asciiTheme="majorBidi" w:eastAsia="Times New Roman" w:hAnsiTheme="majorBidi" w:cs="Times New Roman" w:hint="cs"/>
          <w:b/>
          <w:bCs/>
          <w:sz w:val="24"/>
          <w:szCs w:val="24"/>
          <w:rtl/>
          <w:lang w:val="en-US" w:bidi="ar-IQ"/>
        </w:rPr>
        <w:t>)</w:t>
      </w:r>
      <w:r w:rsidRPr="00D813D5">
        <w:rPr>
          <w:rFonts w:asciiTheme="majorBidi" w:eastAsia="Times New Roman" w:hAnsiTheme="majorBidi" w:cs="Times New Roman" w:hint="cs"/>
          <w:b/>
          <w:bCs/>
          <w:sz w:val="24"/>
          <w:szCs w:val="24"/>
          <w:rtl/>
          <w:lang w:val="en-US" w:bidi="ar-IQ"/>
        </w:rPr>
        <w:t>،</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أما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عينة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الدراسة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فتشمل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جميع</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الشركات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تتوافر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لها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جميع</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البيانات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اللازمة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لحساب</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متغيرات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الدراسة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بحيث</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تكون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أدمجت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أو</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أوقفت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عن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التداول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خلال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فترة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الدراسة،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وقد</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بلغت</w:t>
      </w:r>
      <w:r w:rsidRPr="00D813D5">
        <w:rPr>
          <w:rFonts w:asciiTheme="majorBidi" w:eastAsia="Times New Roman" w:hAnsiTheme="majorBidi" w:cs="Times New Roman"/>
          <w:b/>
          <w:bCs/>
          <w:sz w:val="24"/>
          <w:szCs w:val="24"/>
          <w:rtl/>
          <w:lang w:val="en-US" w:bidi="ar-IQ"/>
        </w:rPr>
        <w:t xml:space="preserve"> </w:t>
      </w:r>
      <w:r>
        <w:rPr>
          <w:rFonts w:asciiTheme="majorBidi" w:eastAsia="Times New Roman" w:hAnsiTheme="majorBidi" w:cs="Times New Roman" w:hint="cs"/>
          <w:b/>
          <w:bCs/>
          <w:sz w:val="24"/>
          <w:szCs w:val="24"/>
          <w:rtl/>
          <w:lang w:val="en-US" w:bidi="ar-IQ"/>
        </w:rPr>
        <w:t>(</w:t>
      </w:r>
      <w:r w:rsidRPr="00D813D5">
        <w:rPr>
          <w:rFonts w:asciiTheme="majorBidi" w:eastAsia="Times New Roman" w:hAnsiTheme="majorBidi" w:cs="Times New Roman"/>
          <w:b/>
          <w:bCs/>
          <w:sz w:val="24"/>
          <w:szCs w:val="24"/>
          <w:rtl/>
          <w:lang w:val="en-US" w:bidi="ar-IQ"/>
        </w:rPr>
        <w:t xml:space="preserve">91 </w:t>
      </w:r>
      <w:r w:rsidRPr="00D813D5">
        <w:rPr>
          <w:rFonts w:asciiTheme="majorBidi" w:eastAsia="Times New Roman" w:hAnsiTheme="majorBidi" w:cs="Times New Roman" w:hint="cs"/>
          <w:b/>
          <w:bCs/>
          <w:sz w:val="24"/>
          <w:szCs w:val="24"/>
          <w:rtl/>
          <w:lang w:val="en-US" w:bidi="ar-IQ"/>
        </w:rPr>
        <w:t>شركة</w:t>
      </w:r>
      <w:r w:rsidRPr="00D813D5">
        <w:rPr>
          <w:rFonts w:asciiTheme="majorBidi" w:eastAsia="Times New Roman" w:hAnsiTheme="majorBidi" w:cs="Times New Roman"/>
          <w:b/>
          <w:bCs/>
          <w:sz w:val="24"/>
          <w:szCs w:val="24"/>
          <w:rtl/>
          <w:lang w:val="en-US" w:bidi="ar-IQ"/>
        </w:rPr>
        <w:t xml:space="preserve"> </w:t>
      </w:r>
      <w:r>
        <w:rPr>
          <w:rFonts w:asciiTheme="majorBidi" w:eastAsia="Times New Roman" w:hAnsiTheme="majorBidi" w:cs="Times New Roman" w:hint="cs"/>
          <w:b/>
          <w:bCs/>
          <w:sz w:val="24"/>
          <w:szCs w:val="24"/>
          <w:rtl/>
          <w:lang w:val="en-US" w:bidi="ar-IQ"/>
        </w:rPr>
        <w:t>)</w:t>
      </w:r>
      <w:r w:rsidR="00974FEB" w:rsidRPr="002526E8">
        <w:rPr>
          <w:rFonts w:asciiTheme="majorBidi" w:eastAsia="Times New Roman" w:hAnsiTheme="majorBidi" w:cstheme="majorBidi"/>
          <w:b/>
          <w:bCs/>
          <w:sz w:val="24"/>
          <w:szCs w:val="24"/>
          <w:lang w:val="en-US" w:bidi="ar-IQ"/>
        </w:rPr>
        <w:t>.</w:t>
      </w:r>
      <w:r w:rsidR="00974FEB" w:rsidRPr="002526E8">
        <w:rPr>
          <w:rFonts w:asciiTheme="majorBidi" w:hAnsiTheme="majorBidi" w:cstheme="majorBidi"/>
          <w:sz w:val="24"/>
          <w:szCs w:val="24"/>
          <w:rtl/>
        </w:rPr>
        <w:t xml:space="preserve"> </w:t>
      </w:r>
      <w:r w:rsidR="00974FEB" w:rsidRPr="002526E8">
        <w:rPr>
          <w:rFonts w:asciiTheme="majorBidi" w:eastAsia="Times New Roman" w:hAnsiTheme="majorBidi" w:cstheme="majorBidi"/>
          <w:b/>
          <w:bCs/>
          <w:sz w:val="24"/>
          <w:szCs w:val="24"/>
          <w:rtl/>
          <w:lang w:val="en-US" w:bidi="ar-IQ"/>
        </w:rPr>
        <w:t xml:space="preserve">استخلصت هذه الدراسة ان </w:t>
      </w:r>
      <w:r w:rsidRPr="00D813D5">
        <w:rPr>
          <w:rFonts w:asciiTheme="majorBidi" w:eastAsia="Times New Roman" w:hAnsiTheme="majorBidi" w:cs="Times New Roman" w:hint="cs"/>
          <w:b/>
          <w:bCs/>
          <w:sz w:val="24"/>
          <w:szCs w:val="24"/>
          <w:rtl/>
          <w:lang w:val="en-US" w:bidi="ar-IQ"/>
        </w:rPr>
        <w:t>تظهر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النتائج</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المتحصل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عليها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التحفظ</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المحاسبي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هو</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آلية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يمكن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تخفف</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عدم</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تناسق</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المعلومات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وتكاليف</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الوكالة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وتضمن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معلومات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محاسبية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ذات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جودة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أفضل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مما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يعزز</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جودة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المحتوى</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المعلوماتي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للتقارير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المالية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للشركات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العربية</w:t>
      </w:r>
      <w:r w:rsidRPr="00D813D5">
        <w:rPr>
          <w:rFonts w:asciiTheme="majorBidi" w:eastAsia="Times New Roman" w:hAnsiTheme="majorBidi" w:cstheme="majorBidi"/>
          <w:b/>
          <w:bCs/>
          <w:sz w:val="24"/>
          <w:szCs w:val="24"/>
          <w:lang w:val="en-US" w:bidi="ar-IQ"/>
        </w:rPr>
        <w:t xml:space="preserve">. </w:t>
      </w:r>
      <w:r w:rsidRPr="00D813D5">
        <w:rPr>
          <w:rFonts w:asciiTheme="majorBidi" w:eastAsia="Times New Roman" w:hAnsiTheme="majorBidi" w:cs="Times New Roman" w:hint="cs"/>
          <w:b/>
          <w:bCs/>
          <w:sz w:val="24"/>
          <w:szCs w:val="24"/>
          <w:rtl/>
          <w:lang w:val="en-US" w:bidi="ar-IQ"/>
        </w:rPr>
        <w:t>على</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الرغم</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أن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جودة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المحتوى</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المعلوماتي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للتقارير</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المالية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تعتمد</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على</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إجراءات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التحكم</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في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عملية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إعداد</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البيانات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المالية،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تم</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تفويضها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إلى</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مجلس</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الإدارة،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فإن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مهمة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المجلس</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تستكمل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بعد</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ذلك</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بإجراءات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المراجعة،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وهي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مهمة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المدقق</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الخارجي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اذ</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يشكل</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اللجوء</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إلى</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المراجعة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الخارجية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وسيلة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للحد</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التلاعبات</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المحاسبية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للمديرين</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وهو</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ما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قد</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يدفعنا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دراسة</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ذلك</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في</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بحوثنا</w:t>
      </w:r>
      <w:r w:rsidRPr="00D813D5">
        <w:rPr>
          <w:rFonts w:asciiTheme="majorBidi" w:eastAsia="Times New Roman" w:hAnsiTheme="majorBidi" w:cs="Times New Roman"/>
          <w:b/>
          <w:bCs/>
          <w:sz w:val="24"/>
          <w:szCs w:val="24"/>
          <w:rtl/>
          <w:lang w:val="en-US" w:bidi="ar-IQ"/>
        </w:rPr>
        <w:t xml:space="preserve"> </w:t>
      </w:r>
      <w:r w:rsidRPr="00D813D5">
        <w:rPr>
          <w:rFonts w:asciiTheme="majorBidi" w:eastAsia="Times New Roman" w:hAnsiTheme="majorBidi" w:cs="Times New Roman" w:hint="cs"/>
          <w:b/>
          <w:bCs/>
          <w:sz w:val="24"/>
          <w:szCs w:val="24"/>
          <w:rtl/>
          <w:lang w:val="en-US" w:bidi="ar-IQ"/>
        </w:rPr>
        <w:t>اللاحقة</w:t>
      </w:r>
      <w:r w:rsidR="00974FEB" w:rsidRPr="002526E8">
        <w:rPr>
          <w:rFonts w:asciiTheme="majorBidi" w:eastAsia="Times New Roman" w:hAnsiTheme="majorBidi" w:cstheme="majorBidi"/>
          <w:b/>
          <w:bCs/>
          <w:sz w:val="24"/>
          <w:szCs w:val="24"/>
          <w:rtl/>
          <w:lang w:val="en-US" w:bidi="ar-IQ"/>
        </w:rPr>
        <w:t>.</w:t>
      </w:r>
    </w:p>
    <w:p w:rsidR="00974FEB" w:rsidRPr="002526E8" w:rsidRDefault="00974FEB" w:rsidP="00111CC2">
      <w:pPr>
        <w:tabs>
          <w:tab w:val="left" w:pos="3087"/>
        </w:tabs>
        <w:bidi/>
        <w:spacing w:line="240" w:lineRule="auto"/>
        <w:jc w:val="both"/>
        <w:rPr>
          <w:rFonts w:asciiTheme="majorBidi" w:eastAsia="Calibri" w:hAnsiTheme="majorBidi" w:cstheme="majorBidi"/>
          <w:b/>
          <w:bCs/>
          <w:sz w:val="24"/>
          <w:szCs w:val="24"/>
          <w:lang w:val="en-US"/>
        </w:rPr>
      </w:pPr>
      <w:r w:rsidRPr="002526E8">
        <w:rPr>
          <w:rFonts w:asciiTheme="majorBidi" w:eastAsia="Calibri" w:hAnsiTheme="majorBidi" w:cstheme="majorBidi"/>
          <w:b/>
          <w:bCs/>
          <w:sz w:val="24"/>
          <w:szCs w:val="24"/>
          <w:rtl/>
          <w:lang w:val="en-US"/>
        </w:rPr>
        <w:t>الكلمات</w:t>
      </w:r>
      <w:r w:rsidRPr="002526E8">
        <w:rPr>
          <w:rFonts w:asciiTheme="majorBidi" w:eastAsia="Calibri" w:hAnsiTheme="majorBidi" w:cstheme="majorBidi"/>
          <w:b/>
          <w:bCs/>
          <w:sz w:val="24"/>
          <w:szCs w:val="24"/>
          <w:lang w:val="en-US"/>
        </w:rPr>
        <w:t xml:space="preserve"> </w:t>
      </w:r>
      <w:r w:rsidRPr="002526E8">
        <w:rPr>
          <w:rFonts w:asciiTheme="majorBidi" w:eastAsia="Calibri" w:hAnsiTheme="majorBidi" w:cstheme="majorBidi"/>
          <w:b/>
          <w:bCs/>
          <w:sz w:val="24"/>
          <w:szCs w:val="24"/>
          <w:rtl/>
          <w:lang w:val="en-US"/>
        </w:rPr>
        <w:t>المفتاحية</w:t>
      </w:r>
      <w:r w:rsidRPr="002526E8">
        <w:rPr>
          <w:rFonts w:asciiTheme="majorBidi" w:eastAsia="Calibri" w:hAnsiTheme="majorBidi" w:cstheme="majorBidi"/>
          <w:b/>
          <w:bCs/>
          <w:sz w:val="24"/>
          <w:szCs w:val="24"/>
          <w:lang w:val="en-US"/>
        </w:rPr>
        <w:t>:</w:t>
      </w:r>
      <w:r w:rsidRPr="002526E8">
        <w:rPr>
          <w:rFonts w:asciiTheme="majorBidi" w:eastAsia="Calibri" w:hAnsiTheme="majorBidi" w:cstheme="majorBidi"/>
          <w:b/>
          <w:bCs/>
          <w:sz w:val="24"/>
          <w:szCs w:val="24"/>
          <w:rtl/>
          <w:lang w:val="en-US"/>
        </w:rPr>
        <w:t xml:space="preserve"> </w:t>
      </w:r>
      <w:r w:rsidR="00111CC2" w:rsidRPr="00D813D5">
        <w:rPr>
          <w:rFonts w:asciiTheme="majorBidi" w:eastAsia="Times New Roman" w:hAnsiTheme="majorBidi" w:cs="Times New Roman" w:hint="cs"/>
          <w:b/>
          <w:bCs/>
          <w:sz w:val="24"/>
          <w:szCs w:val="24"/>
          <w:rtl/>
          <w:lang w:val="en-US" w:bidi="ar-IQ"/>
        </w:rPr>
        <w:t>التحفظ</w:t>
      </w:r>
      <w:r w:rsidR="00111CC2" w:rsidRPr="00D813D5">
        <w:rPr>
          <w:rFonts w:asciiTheme="majorBidi" w:eastAsia="Times New Roman" w:hAnsiTheme="majorBidi" w:cs="Times New Roman"/>
          <w:b/>
          <w:bCs/>
          <w:sz w:val="24"/>
          <w:szCs w:val="24"/>
          <w:rtl/>
          <w:lang w:val="en-US" w:bidi="ar-IQ"/>
        </w:rPr>
        <w:t xml:space="preserve"> </w:t>
      </w:r>
      <w:r w:rsidR="00111CC2" w:rsidRPr="00D813D5">
        <w:rPr>
          <w:rFonts w:asciiTheme="majorBidi" w:eastAsia="Times New Roman" w:hAnsiTheme="majorBidi" w:cs="Times New Roman" w:hint="cs"/>
          <w:b/>
          <w:bCs/>
          <w:sz w:val="24"/>
          <w:szCs w:val="24"/>
          <w:rtl/>
          <w:lang w:val="en-US" w:bidi="ar-IQ"/>
        </w:rPr>
        <w:t>المحاسبي</w:t>
      </w:r>
      <w:r w:rsidR="00111CC2" w:rsidRPr="00D813D5">
        <w:rPr>
          <w:rFonts w:asciiTheme="majorBidi" w:eastAsia="Times New Roman" w:hAnsiTheme="majorBidi" w:cs="Times New Roman"/>
          <w:b/>
          <w:bCs/>
          <w:sz w:val="24"/>
          <w:szCs w:val="24"/>
          <w:rtl/>
          <w:lang w:val="en-US" w:bidi="ar-IQ"/>
        </w:rPr>
        <w:t xml:space="preserve"> </w:t>
      </w:r>
      <w:r w:rsidRPr="002526E8">
        <w:rPr>
          <w:rFonts w:asciiTheme="majorBidi" w:eastAsia="Calibri" w:hAnsiTheme="majorBidi" w:cstheme="majorBidi"/>
          <w:b/>
          <w:bCs/>
          <w:sz w:val="24"/>
          <w:szCs w:val="24"/>
          <w:rtl/>
          <w:lang w:val="en-US"/>
        </w:rPr>
        <w:t xml:space="preserve">، </w:t>
      </w:r>
      <w:r w:rsidR="00111CC2" w:rsidRPr="00111CC2">
        <w:rPr>
          <w:rFonts w:asciiTheme="majorBidi" w:eastAsia="Calibri" w:hAnsiTheme="majorBidi" w:cs="Times New Roman" w:hint="cs"/>
          <w:b/>
          <w:bCs/>
          <w:sz w:val="24"/>
          <w:szCs w:val="24"/>
          <w:rtl/>
          <w:lang w:val="en-US"/>
        </w:rPr>
        <w:t>جودة</w:t>
      </w:r>
      <w:r w:rsidR="00111CC2" w:rsidRPr="00111CC2">
        <w:rPr>
          <w:rFonts w:asciiTheme="majorBidi" w:eastAsia="Calibri" w:hAnsiTheme="majorBidi" w:cs="Times New Roman"/>
          <w:b/>
          <w:bCs/>
          <w:sz w:val="24"/>
          <w:szCs w:val="24"/>
          <w:rtl/>
          <w:lang w:val="en-US"/>
        </w:rPr>
        <w:t xml:space="preserve"> </w:t>
      </w:r>
      <w:r w:rsidR="00111CC2" w:rsidRPr="00111CC2">
        <w:rPr>
          <w:rFonts w:asciiTheme="majorBidi" w:eastAsia="Calibri" w:hAnsiTheme="majorBidi" w:cs="Times New Roman" w:hint="cs"/>
          <w:b/>
          <w:bCs/>
          <w:sz w:val="24"/>
          <w:szCs w:val="24"/>
          <w:rtl/>
          <w:lang w:val="en-US"/>
        </w:rPr>
        <w:t>التقارير</w:t>
      </w:r>
      <w:r w:rsidR="00111CC2" w:rsidRPr="00111CC2">
        <w:rPr>
          <w:rFonts w:asciiTheme="majorBidi" w:eastAsia="Calibri" w:hAnsiTheme="majorBidi" w:cs="Times New Roman"/>
          <w:b/>
          <w:bCs/>
          <w:sz w:val="24"/>
          <w:szCs w:val="24"/>
          <w:rtl/>
          <w:lang w:val="en-US"/>
        </w:rPr>
        <w:t xml:space="preserve"> </w:t>
      </w:r>
      <w:r w:rsidR="00111CC2" w:rsidRPr="00111CC2">
        <w:rPr>
          <w:rFonts w:asciiTheme="majorBidi" w:eastAsia="Calibri" w:hAnsiTheme="majorBidi" w:cs="Times New Roman" w:hint="cs"/>
          <w:b/>
          <w:bCs/>
          <w:sz w:val="24"/>
          <w:szCs w:val="24"/>
          <w:rtl/>
          <w:lang w:val="en-US"/>
        </w:rPr>
        <w:t>المالية</w:t>
      </w:r>
      <w:r w:rsidR="00111CC2" w:rsidRPr="00111CC2">
        <w:rPr>
          <w:rFonts w:asciiTheme="majorBidi" w:eastAsia="Calibri" w:hAnsiTheme="majorBidi" w:cs="Times New Roman"/>
          <w:b/>
          <w:bCs/>
          <w:sz w:val="24"/>
          <w:szCs w:val="24"/>
          <w:rtl/>
          <w:lang w:val="en-US"/>
        </w:rPr>
        <w:t xml:space="preserve"> </w:t>
      </w:r>
      <w:r w:rsidRPr="002526E8">
        <w:rPr>
          <w:rFonts w:asciiTheme="majorBidi" w:eastAsia="Calibri" w:hAnsiTheme="majorBidi" w:cstheme="majorBidi"/>
          <w:b/>
          <w:bCs/>
          <w:sz w:val="24"/>
          <w:szCs w:val="24"/>
          <w:rtl/>
          <w:lang w:val="en-US"/>
        </w:rPr>
        <w:t>،</w:t>
      </w:r>
      <w:r w:rsidRPr="002526E8">
        <w:rPr>
          <w:rFonts w:asciiTheme="majorBidi" w:eastAsia="Calibri" w:hAnsiTheme="majorBidi" w:cstheme="majorBidi"/>
          <w:b/>
          <w:bCs/>
          <w:sz w:val="24"/>
          <w:szCs w:val="24"/>
          <w:lang w:val="en-US"/>
        </w:rPr>
        <w:t xml:space="preserve"> </w:t>
      </w:r>
      <w:r w:rsidR="00111CC2" w:rsidRPr="00111CC2">
        <w:rPr>
          <w:rFonts w:asciiTheme="majorBidi" w:eastAsia="Calibri" w:hAnsiTheme="majorBidi" w:cs="Times New Roman" w:hint="cs"/>
          <w:b/>
          <w:bCs/>
          <w:sz w:val="24"/>
          <w:szCs w:val="24"/>
          <w:rtl/>
          <w:lang w:val="en-US"/>
        </w:rPr>
        <w:t>هيكلة</w:t>
      </w:r>
      <w:r w:rsidR="00111CC2" w:rsidRPr="00111CC2">
        <w:rPr>
          <w:rFonts w:asciiTheme="majorBidi" w:eastAsia="Calibri" w:hAnsiTheme="majorBidi" w:cs="Times New Roman"/>
          <w:b/>
          <w:bCs/>
          <w:sz w:val="24"/>
          <w:szCs w:val="24"/>
          <w:rtl/>
          <w:lang w:val="en-US"/>
        </w:rPr>
        <w:t xml:space="preserve"> </w:t>
      </w:r>
      <w:r w:rsidR="00111CC2" w:rsidRPr="00111CC2">
        <w:rPr>
          <w:rFonts w:asciiTheme="majorBidi" w:eastAsia="Calibri" w:hAnsiTheme="majorBidi" w:cs="Times New Roman" w:hint="cs"/>
          <w:b/>
          <w:bCs/>
          <w:sz w:val="24"/>
          <w:szCs w:val="24"/>
          <w:rtl/>
          <w:lang w:val="en-US"/>
        </w:rPr>
        <w:t>الملكية</w:t>
      </w:r>
      <w:r w:rsidRPr="002526E8">
        <w:rPr>
          <w:rFonts w:asciiTheme="majorBidi" w:eastAsia="Calibri" w:hAnsiTheme="majorBidi" w:cstheme="majorBidi"/>
          <w:b/>
          <w:bCs/>
          <w:sz w:val="24"/>
          <w:szCs w:val="24"/>
          <w:lang w:val="en-US"/>
        </w:rPr>
        <w:t>.</w:t>
      </w:r>
    </w:p>
    <w:p w:rsidR="00974FEB" w:rsidRPr="002526E8" w:rsidRDefault="00974FEB" w:rsidP="00974FEB">
      <w:pPr>
        <w:tabs>
          <w:tab w:val="left" w:pos="3087"/>
        </w:tabs>
        <w:bidi/>
        <w:spacing w:line="360" w:lineRule="auto"/>
        <w:jc w:val="both"/>
        <w:rPr>
          <w:rFonts w:asciiTheme="majorBidi" w:eastAsia="Calibri" w:hAnsiTheme="majorBidi" w:cstheme="majorBidi"/>
          <w:sz w:val="24"/>
          <w:szCs w:val="24"/>
          <w:lang w:val="en-US"/>
        </w:rPr>
      </w:pPr>
    </w:p>
    <w:p w:rsidR="00974FEB" w:rsidRPr="002526E8" w:rsidRDefault="00974FEB" w:rsidP="00974FEB">
      <w:pPr>
        <w:tabs>
          <w:tab w:val="left" w:pos="3087"/>
        </w:tabs>
        <w:bidi/>
        <w:spacing w:line="360" w:lineRule="auto"/>
        <w:jc w:val="both"/>
        <w:rPr>
          <w:rFonts w:asciiTheme="majorBidi" w:eastAsia="Calibri" w:hAnsiTheme="majorBidi" w:cstheme="majorBidi"/>
          <w:sz w:val="24"/>
          <w:szCs w:val="24"/>
          <w:lang w:val="en-US"/>
        </w:rPr>
      </w:pPr>
    </w:p>
    <w:p w:rsidR="00974FEB" w:rsidRDefault="00974FEB" w:rsidP="00974FEB">
      <w:pPr>
        <w:tabs>
          <w:tab w:val="left" w:pos="3087"/>
        </w:tabs>
        <w:bidi/>
        <w:spacing w:line="360" w:lineRule="auto"/>
        <w:jc w:val="both"/>
        <w:rPr>
          <w:rFonts w:asciiTheme="majorBidi" w:eastAsia="Calibri" w:hAnsiTheme="majorBidi" w:cstheme="majorBidi"/>
          <w:sz w:val="24"/>
          <w:szCs w:val="24"/>
          <w:lang w:val="en-US"/>
        </w:rPr>
      </w:pPr>
    </w:p>
    <w:p w:rsidR="00974FEB" w:rsidRDefault="00974FEB" w:rsidP="00974FEB">
      <w:pPr>
        <w:tabs>
          <w:tab w:val="left" w:pos="3087"/>
        </w:tabs>
        <w:bidi/>
        <w:spacing w:line="360" w:lineRule="auto"/>
        <w:jc w:val="both"/>
        <w:rPr>
          <w:rFonts w:asciiTheme="majorBidi" w:eastAsia="Calibri" w:hAnsiTheme="majorBidi" w:cstheme="majorBidi"/>
          <w:sz w:val="24"/>
          <w:szCs w:val="24"/>
          <w:lang w:val="en-US"/>
        </w:rPr>
      </w:pPr>
    </w:p>
    <w:p w:rsidR="00974FEB" w:rsidRDefault="00974FEB" w:rsidP="00974FEB">
      <w:pPr>
        <w:tabs>
          <w:tab w:val="left" w:pos="3087"/>
        </w:tabs>
        <w:bidi/>
        <w:spacing w:line="360" w:lineRule="auto"/>
        <w:jc w:val="both"/>
        <w:rPr>
          <w:rFonts w:asciiTheme="majorBidi" w:eastAsia="Calibri" w:hAnsiTheme="majorBidi" w:cstheme="majorBidi"/>
          <w:sz w:val="24"/>
          <w:szCs w:val="24"/>
          <w:lang w:val="en-US"/>
        </w:rPr>
      </w:pPr>
    </w:p>
    <w:p w:rsidR="00974FEB" w:rsidRPr="002526E8" w:rsidRDefault="00974FEB" w:rsidP="00974FEB">
      <w:pPr>
        <w:tabs>
          <w:tab w:val="left" w:pos="3087"/>
        </w:tabs>
        <w:bidi/>
        <w:spacing w:line="360" w:lineRule="auto"/>
        <w:jc w:val="both"/>
        <w:rPr>
          <w:rFonts w:asciiTheme="majorBidi" w:eastAsia="Calibri" w:hAnsiTheme="majorBidi" w:cstheme="majorBidi"/>
          <w:sz w:val="24"/>
          <w:szCs w:val="24"/>
          <w:lang w:val="en-US" w:bidi="ar-TN"/>
        </w:rPr>
      </w:pPr>
    </w:p>
    <w:p w:rsidR="00974FEB" w:rsidRPr="002526E8" w:rsidRDefault="00974FEB" w:rsidP="00974FEB">
      <w:pPr>
        <w:tabs>
          <w:tab w:val="left" w:pos="3087"/>
        </w:tabs>
        <w:spacing w:line="240" w:lineRule="auto"/>
        <w:jc w:val="both"/>
        <w:rPr>
          <w:rFonts w:asciiTheme="majorBidi" w:eastAsia="Calibri" w:hAnsiTheme="majorBidi" w:cstheme="majorBidi"/>
          <w:sz w:val="24"/>
          <w:szCs w:val="24"/>
          <w:lang w:val="en-US"/>
        </w:rPr>
      </w:pPr>
      <w:r w:rsidRPr="002526E8">
        <w:rPr>
          <w:rFonts w:asciiTheme="majorBidi" w:eastAsia="Calibri" w:hAnsiTheme="majorBidi" w:cstheme="majorBidi"/>
          <w:sz w:val="24"/>
          <w:szCs w:val="24"/>
          <w:lang w:val="en-US"/>
        </w:rPr>
        <w:t>Summary:</w:t>
      </w:r>
    </w:p>
    <w:p w:rsidR="004375A7" w:rsidRDefault="004375A7" w:rsidP="004375A7">
      <w:pPr>
        <w:tabs>
          <w:tab w:val="left" w:pos="3087"/>
        </w:tabs>
        <w:spacing w:line="240" w:lineRule="auto"/>
        <w:jc w:val="both"/>
        <w:rPr>
          <w:rFonts w:asciiTheme="majorBidi" w:eastAsia="Calibri" w:hAnsiTheme="majorBidi" w:cstheme="majorBidi"/>
          <w:sz w:val="24"/>
          <w:szCs w:val="24"/>
          <w:lang w:val="en-US"/>
        </w:rPr>
      </w:pPr>
      <w:r w:rsidRPr="004375A7">
        <w:rPr>
          <w:rFonts w:asciiTheme="majorBidi" w:eastAsia="Calibri" w:hAnsiTheme="majorBidi" w:cstheme="majorBidi"/>
          <w:sz w:val="24"/>
          <w:szCs w:val="24"/>
          <w:lang w:val="en-US"/>
        </w:rPr>
        <w:t>Accounting conservatism is one of the generally accepted accounting principles and is one of the characteristics of accounting information that must be availa</w:t>
      </w:r>
      <w:r>
        <w:rPr>
          <w:rFonts w:asciiTheme="majorBidi" w:eastAsia="Calibri" w:hAnsiTheme="majorBidi" w:cstheme="majorBidi"/>
          <w:sz w:val="24"/>
          <w:szCs w:val="24"/>
          <w:lang w:val="en-US"/>
        </w:rPr>
        <w:t>ble in the financial statements</w:t>
      </w:r>
      <w:r w:rsidR="00974FEB" w:rsidRPr="002526E8">
        <w:rPr>
          <w:rFonts w:asciiTheme="majorBidi" w:eastAsia="Calibri" w:hAnsiTheme="majorBidi" w:cstheme="majorBidi"/>
          <w:sz w:val="24"/>
          <w:szCs w:val="24"/>
          <w:lang w:val="en-US"/>
        </w:rPr>
        <w:t>.</w:t>
      </w:r>
      <w:r w:rsidRPr="004375A7">
        <w:rPr>
          <w:lang w:val="en-US"/>
        </w:rPr>
        <w:t xml:space="preserve"> </w:t>
      </w:r>
      <w:r w:rsidRPr="004375A7">
        <w:rPr>
          <w:rFonts w:asciiTheme="majorBidi" w:eastAsia="Calibri" w:hAnsiTheme="majorBidi" w:cstheme="majorBidi"/>
          <w:sz w:val="24"/>
          <w:szCs w:val="24"/>
          <w:lang w:val="en-US"/>
        </w:rPr>
        <w:t xml:space="preserve">Accounting conservatism has gained great importance from the bodies regulating </w:t>
      </w:r>
      <w:r w:rsidRPr="004375A7">
        <w:rPr>
          <w:rFonts w:asciiTheme="majorBidi" w:eastAsia="Calibri" w:hAnsiTheme="majorBidi" w:cstheme="majorBidi"/>
          <w:sz w:val="24"/>
          <w:szCs w:val="24"/>
          <w:lang w:val="en-US"/>
        </w:rPr>
        <w:lastRenderedPageBreak/>
        <w:t>the profession through the accounting standards issued by these bodies, given that the quality of financial reports is considered the main goal of the financial reports published by companies. However, the authorities responsible for setting standards have not established any specific measure for the quality of financial reports. Rather, it was limited to a set of qualitative characteristics of financial reports that are useful to a group of related parties, which means that financial reports accurately and completely reflect the company’s condition during a specific period, thus requiring managers to adopt conservative accounting practices to maintain the reliability and verification of accounting information.</w:t>
      </w:r>
    </w:p>
    <w:p w:rsidR="004375A7" w:rsidRDefault="004375A7" w:rsidP="004375A7">
      <w:pPr>
        <w:tabs>
          <w:tab w:val="left" w:pos="3087"/>
        </w:tabs>
        <w:spacing w:line="240" w:lineRule="auto"/>
        <w:jc w:val="both"/>
        <w:rPr>
          <w:rFonts w:asciiTheme="majorBidi" w:eastAsia="Calibri" w:hAnsiTheme="majorBidi" w:cstheme="majorBidi"/>
          <w:sz w:val="24"/>
          <w:szCs w:val="24"/>
          <w:lang w:val="en-US"/>
        </w:rPr>
      </w:pPr>
      <w:r w:rsidRPr="004375A7">
        <w:rPr>
          <w:rFonts w:asciiTheme="majorBidi" w:eastAsia="Calibri" w:hAnsiTheme="majorBidi" w:cstheme="majorBidi"/>
          <w:sz w:val="24"/>
          <w:szCs w:val="24"/>
          <w:lang w:val="en-US"/>
        </w:rPr>
        <w:t>This study aims to analyze the impact of the accounting conservatism policy in enhancing and improving the quality of published financial reports in light of the diversity and disparity of ownership structures of Iraqi companies and some nearby Arab countries. The study population consists of all industrial companies listed in the Iraq, Jordan, Egypt, and Saudi stock markets that published their financial reports for the period extending between 2016-2021, and their number is (231 companies). The study sample includes all companies that have all the data necessary to calculate the study variables, so that They were merged or suspended from trading during the study period, amounting to (91 companies).</w:t>
      </w:r>
      <w:r w:rsidRPr="004375A7">
        <w:rPr>
          <w:lang w:val="en-US"/>
        </w:rPr>
        <w:t xml:space="preserve"> </w:t>
      </w:r>
      <w:r w:rsidRPr="004375A7">
        <w:rPr>
          <w:rFonts w:asciiTheme="majorBidi" w:eastAsia="Calibri" w:hAnsiTheme="majorBidi" w:cstheme="majorBidi"/>
          <w:sz w:val="24"/>
          <w:szCs w:val="24"/>
          <w:lang w:val="en-US"/>
        </w:rPr>
        <w:t>This study concluded that the results obtained show that accounting conservatism is a mechanism that can reduce information asymmetry and agency costs and ensure better quality accounting information, which enhances the quality of the information content of the financial reports of Arab companies. Although the quality of the information content of financial reports depends on the procedures for controlling the process of preparing financial statements, which are delegated to the Board of Directors, the task of the Board is then supplemented by audit procedures, which is the task of the external auditor. Resorting to external audit constitutes a means to limit managers’ accounting manipulations, which may prompt us to study this in our subsequent research.</w:t>
      </w:r>
    </w:p>
    <w:p w:rsidR="004375A7" w:rsidRPr="002526E8" w:rsidRDefault="004375A7" w:rsidP="004375A7">
      <w:pPr>
        <w:tabs>
          <w:tab w:val="left" w:pos="3087"/>
        </w:tabs>
        <w:spacing w:line="240" w:lineRule="auto"/>
        <w:jc w:val="both"/>
        <w:rPr>
          <w:rFonts w:asciiTheme="majorBidi" w:eastAsia="Calibri" w:hAnsiTheme="majorBidi" w:cstheme="majorBidi"/>
          <w:sz w:val="24"/>
          <w:szCs w:val="24"/>
          <w:lang w:val="en-US"/>
        </w:rPr>
      </w:pPr>
      <w:r w:rsidRPr="004375A7">
        <w:rPr>
          <w:rFonts w:asciiTheme="majorBidi" w:eastAsia="Calibri" w:hAnsiTheme="majorBidi" w:cstheme="majorBidi"/>
          <w:sz w:val="24"/>
          <w:szCs w:val="24"/>
          <w:lang w:val="en-US"/>
        </w:rPr>
        <w:t>Keywords: accounting conservatism, quality of financial reports, ownership structure.</w:t>
      </w:r>
    </w:p>
    <w:p w:rsidR="00974FEB" w:rsidRPr="002526E8" w:rsidRDefault="00974FEB" w:rsidP="00974FEB">
      <w:pPr>
        <w:tabs>
          <w:tab w:val="left" w:pos="3087"/>
        </w:tabs>
        <w:bidi/>
        <w:spacing w:line="360" w:lineRule="auto"/>
        <w:jc w:val="both"/>
        <w:rPr>
          <w:rFonts w:asciiTheme="majorBidi" w:eastAsia="Calibri" w:hAnsiTheme="majorBidi" w:cstheme="majorBidi"/>
          <w:sz w:val="24"/>
          <w:szCs w:val="24"/>
          <w:lang w:val="en-US" w:bidi="ar-TN"/>
        </w:rPr>
      </w:pPr>
    </w:p>
    <w:p w:rsidR="00974FEB" w:rsidRPr="002526E8" w:rsidRDefault="00974FEB" w:rsidP="00974FEB">
      <w:pPr>
        <w:tabs>
          <w:tab w:val="left" w:pos="3087"/>
        </w:tabs>
        <w:bidi/>
        <w:spacing w:line="360" w:lineRule="auto"/>
        <w:ind w:firstLine="708"/>
        <w:jc w:val="both"/>
        <w:rPr>
          <w:rFonts w:asciiTheme="majorBidi" w:eastAsia="Calibri" w:hAnsiTheme="majorBidi" w:cstheme="majorBidi"/>
          <w:sz w:val="24"/>
          <w:szCs w:val="24"/>
          <w:lang w:val="en-US"/>
        </w:rPr>
      </w:pPr>
    </w:p>
    <w:p w:rsidR="00974FEB" w:rsidRPr="002526E8" w:rsidRDefault="00974FEB" w:rsidP="00974FEB">
      <w:pPr>
        <w:tabs>
          <w:tab w:val="left" w:pos="3087"/>
        </w:tabs>
        <w:bidi/>
        <w:spacing w:line="360" w:lineRule="auto"/>
        <w:jc w:val="both"/>
        <w:rPr>
          <w:rFonts w:asciiTheme="majorBidi" w:hAnsiTheme="majorBidi" w:cstheme="majorBidi"/>
          <w:b/>
          <w:bCs/>
          <w:sz w:val="24"/>
          <w:szCs w:val="24"/>
          <w:lang w:bidi="ar-IQ"/>
        </w:rPr>
      </w:pPr>
      <w:r w:rsidRPr="002526E8">
        <w:rPr>
          <w:rFonts w:asciiTheme="majorBidi" w:hAnsiTheme="majorBidi" w:cstheme="majorBidi"/>
          <w:b/>
          <w:bCs/>
          <w:sz w:val="24"/>
          <w:szCs w:val="24"/>
          <w:lang w:val="en-US" w:bidi="ar-IQ"/>
        </w:rPr>
        <w:t xml:space="preserve">  </w:t>
      </w:r>
      <w:r w:rsidRPr="002526E8">
        <w:rPr>
          <w:rFonts w:asciiTheme="majorBidi" w:hAnsiTheme="majorBidi" w:cstheme="majorBidi"/>
          <w:b/>
          <w:bCs/>
          <w:sz w:val="24"/>
          <w:szCs w:val="24"/>
          <w:lang w:bidi="ar-IQ"/>
        </w:rPr>
        <w:t>.1</w:t>
      </w:r>
      <w:r w:rsidRPr="002526E8">
        <w:rPr>
          <w:rFonts w:asciiTheme="majorBidi" w:hAnsiTheme="majorBidi" w:cstheme="majorBidi"/>
          <w:b/>
          <w:bCs/>
          <w:sz w:val="24"/>
          <w:szCs w:val="24"/>
          <w:rtl/>
          <w:lang w:bidi="ar-IQ"/>
        </w:rPr>
        <w:t>المقدمة</w:t>
      </w:r>
    </w:p>
    <w:p w:rsidR="00974FEB" w:rsidRPr="00974FEB" w:rsidRDefault="00974FEB" w:rsidP="00974FEB">
      <w:pPr>
        <w:bidi/>
        <w:spacing w:after="200" w:line="360" w:lineRule="auto"/>
        <w:jc w:val="both"/>
        <w:rPr>
          <w:rFonts w:asciiTheme="majorBidi" w:eastAsia="Calibri" w:hAnsiTheme="majorBidi" w:cstheme="majorBidi"/>
          <w:sz w:val="24"/>
          <w:szCs w:val="24"/>
          <w:rtl/>
          <w:lang w:val="en-US" w:bidi="ar-IQ"/>
        </w:rPr>
      </w:pPr>
      <w:r w:rsidRPr="00974FEB">
        <w:rPr>
          <w:rFonts w:asciiTheme="majorBidi" w:eastAsia="Calibri" w:hAnsiTheme="majorBidi" w:cs="Times New Roman" w:hint="cs"/>
          <w:sz w:val="24"/>
          <w:szCs w:val="24"/>
          <w:rtl/>
          <w:lang w:val="en-US" w:bidi="ar-IQ"/>
        </w:rPr>
        <w:t>دعت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الأزمات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الاقتصادية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الاخيرة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عصفت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بالمجتمع</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بيئة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الأعمال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وما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اعقبها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انهيار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الكثير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الشركات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العملاقة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بسبب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التلاعب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صحة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المُفصح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عنها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بسبب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الوضع</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الانتهازي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للإدارة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تضخيم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الارباح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لتحقيق</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أهداف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ومصالح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شخصية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وتضليل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المستثمرين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والمساهمين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بحجم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أرباح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غير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حقيقية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تبني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الشركات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سياسات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تجعل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أكثر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مصداقية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وتعكس</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الوضع</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الحقيقي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للشركات،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بذلك</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تزايد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الاهتمام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بشكلٍ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ملحوظ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بدراسة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heme="majorBidi"/>
          <w:sz w:val="24"/>
          <w:szCs w:val="24"/>
          <w:lang w:val="en-US" w:bidi="ar-IQ"/>
        </w:rPr>
        <w:t xml:space="preserve"> (Accounting Reservation) </w:t>
      </w:r>
      <w:r w:rsidRPr="00974FEB">
        <w:rPr>
          <w:rFonts w:asciiTheme="majorBidi" w:eastAsia="Calibri" w:hAnsiTheme="majorBidi" w:cs="Times New Roman" w:hint="cs"/>
          <w:sz w:val="24"/>
          <w:szCs w:val="24"/>
          <w:rtl/>
          <w:lang w:val="en-US" w:bidi="ar-IQ"/>
        </w:rPr>
        <w:t>ذلك</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لما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تأثير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ملموس</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تعزيز</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وتحسين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درجة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الملاءمة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والاعتمادية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المنشورة</w:t>
      </w:r>
      <w:r w:rsidRPr="00974FEB">
        <w:rPr>
          <w:rFonts w:asciiTheme="majorBidi" w:eastAsia="Calibri" w:hAnsiTheme="majorBidi" w:cstheme="majorBidi"/>
          <w:sz w:val="24"/>
          <w:szCs w:val="24"/>
          <w:lang w:val="en-US" w:bidi="ar-IQ"/>
        </w:rPr>
        <w:t xml:space="preserve"> (</w:t>
      </w:r>
      <w:proofErr w:type="spellStart"/>
      <w:r w:rsidRPr="00974FEB">
        <w:rPr>
          <w:rFonts w:asciiTheme="majorBidi" w:eastAsia="Calibri" w:hAnsiTheme="majorBidi" w:cstheme="majorBidi"/>
          <w:sz w:val="24"/>
          <w:szCs w:val="24"/>
          <w:lang w:val="en-US" w:bidi="ar-IQ"/>
        </w:rPr>
        <w:t>Lehyani</w:t>
      </w:r>
      <w:proofErr w:type="spellEnd"/>
      <w:r w:rsidRPr="00974FEB">
        <w:rPr>
          <w:rFonts w:asciiTheme="majorBidi" w:eastAsia="Calibri" w:hAnsiTheme="majorBidi" w:cstheme="majorBidi"/>
          <w:sz w:val="24"/>
          <w:szCs w:val="24"/>
          <w:lang w:val="en-US" w:bidi="ar-IQ"/>
        </w:rPr>
        <w:t xml:space="preserve">  et al. 2021).  </w:t>
      </w:r>
    </w:p>
    <w:p w:rsidR="00974FEB" w:rsidRPr="00974FEB" w:rsidRDefault="00974FEB" w:rsidP="00974FEB">
      <w:pPr>
        <w:bidi/>
        <w:spacing w:after="200" w:line="360" w:lineRule="auto"/>
        <w:jc w:val="both"/>
        <w:rPr>
          <w:rFonts w:asciiTheme="majorBidi" w:eastAsia="Calibri" w:hAnsiTheme="majorBidi" w:cstheme="majorBidi"/>
          <w:sz w:val="24"/>
          <w:szCs w:val="24"/>
          <w:rtl/>
          <w:lang w:val="en-US" w:bidi="ar-IQ"/>
        </w:rPr>
      </w:pPr>
      <w:r w:rsidRPr="00974FEB">
        <w:rPr>
          <w:rFonts w:asciiTheme="majorBidi" w:eastAsia="Calibri" w:hAnsiTheme="majorBidi" w:cstheme="majorBidi"/>
          <w:sz w:val="24"/>
          <w:szCs w:val="24"/>
          <w:lang w:val="en-US" w:bidi="ar-IQ"/>
        </w:rPr>
        <w:t xml:space="preserve"> </w:t>
      </w:r>
      <w:r w:rsidRPr="00974FEB">
        <w:rPr>
          <w:rFonts w:asciiTheme="majorBidi" w:eastAsia="Calibri" w:hAnsiTheme="majorBidi" w:cs="Times New Roman" w:hint="cs"/>
          <w:sz w:val="24"/>
          <w:szCs w:val="24"/>
          <w:rtl/>
          <w:lang w:val="en-US" w:bidi="ar-IQ"/>
        </w:rPr>
        <w:t>يعد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المبادئ</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المقبولة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قبولاً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عاماً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وهو</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احد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خصائص</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يجب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توافرها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القوائم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ويشير</w:t>
      </w:r>
      <w:r w:rsidRPr="00974FEB">
        <w:rPr>
          <w:rFonts w:asciiTheme="majorBidi" w:eastAsia="Calibri" w:hAnsiTheme="majorBidi" w:cstheme="majorBidi"/>
          <w:sz w:val="24"/>
          <w:szCs w:val="24"/>
          <w:lang w:val="en-US" w:bidi="ar-IQ"/>
        </w:rPr>
        <w:t xml:space="preserve"> (</w:t>
      </w:r>
      <w:proofErr w:type="spellStart"/>
      <w:r w:rsidRPr="00974FEB">
        <w:rPr>
          <w:rFonts w:asciiTheme="majorBidi" w:eastAsia="Calibri" w:hAnsiTheme="majorBidi" w:cstheme="majorBidi"/>
          <w:sz w:val="24"/>
          <w:szCs w:val="24"/>
          <w:lang w:val="en-US" w:bidi="ar-IQ"/>
        </w:rPr>
        <w:t>Kimouche</w:t>
      </w:r>
      <w:proofErr w:type="spellEnd"/>
      <w:r w:rsidRPr="00974FEB">
        <w:rPr>
          <w:rFonts w:asciiTheme="majorBidi" w:eastAsia="Calibri" w:hAnsiTheme="majorBidi" w:cstheme="majorBidi"/>
          <w:sz w:val="24"/>
          <w:szCs w:val="24"/>
          <w:lang w:val="en-US" w:bidi="ar-IQ"/>
        </w:rPr>
        <w:t xml:space="preserve">, 2021 </w:t>
      </w:r>
      <w:r w:rsidRPr="00974FEB">
        <w:rPr>
          <w:rFonts w:asciiTheme="majorBidi" w:eastAsia="Calibri" w:hAnsiTheme="majorBidi" w:cs="Times New Roman" w:hint="cs"/>
          <w:sz w:val="24"/>
          <w:szCs w:val="24"/>
          <w:rtl/>
          <w:lang w:val="en-US" w:bidi="ar-IQ"/>
        </w:rPr>
        <w:t>؛</w:t>
      </w:r>
      <w:r w:rsidRPr="00974FEB">
        <w:rPr>
          <w:rFonts w:asciiTheme="majorBidi" w:eastAsia="Calibri" w:hAnsiTheme="majorBidi" w:cstheme="majorBidi"/>
          <w:sz w:val="24"/>
          <w:szCs w:val="24"/>
          <w:lang w:val="en-US" w:bidi="ar-IQ"/>
        </w:rPr>
        <w:t xml:space="preserve"> Bilal, 2021) </w:t>
      </w:r>
      <w:r w:rsidRPr="00974FEB">
        <w:rPr>
          <w:rFonts w:asciiTheme="majorBidi" w:eastAsia="Calibri" w:hAnsiTheme="majorBidi" w:cs="Times New Roman" w:hint="cs"/>
          <w:sz w:val="24"/>
          <w:szCs w:val="24"/>
          <w:rtl/>
          <w:lang w:val="en-US" w:bidi="ar-IQ"/>
        </w:rPr>
        <w:t>إلى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ظهور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كان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رد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فعل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زيادة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التلاعب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بسبب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المرونة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المتاحة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والعدوانية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عادةً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يستخدمها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المديرين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بشكل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انتهازي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نتيجةً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للفضائح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رافقت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الازمات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الاقتصادية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منذ</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الكساد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العظيم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عام</w:t>
      </w:r>
      <w:r w:rsidRPr="00974FEB">
        <w:rPr>
          <w:rFonts w:asciiTheme="majorBidi" w:eastAsia="Calibri" w:hAnsiTheme="majorBidi" w:cs="Times New Roman"/>
          <w:sz w:val="24"/>
          <w:szCs w:val="24"/>
          <w:rtl/>
          <w:lang w:val="en-US" w:bidi="ar-IQ"/>
        </w:rPr>
        <w:t>1929</w:t>
      </w:r>
      <w:r w:rsidRPr="00974FEB">
        <w:rPr>
          <w:rFonts w:asciiTheme="majorBidi" w:eastAsia="Calibri" w:hAnsiTheme="majorBidi" w:cstheme="majorBidi"/>
          <w:sz w:val="24"/>
          <w:szCs w:val="24"/>
          <w:lang w:val="en-US" w:bidi="ar-IQ"/>
        </w:rPr>
        <w:t xml:space="preserve">   (</w:t>
      </w:r>
      <w:proofErr w:type="spellStart"/>
      <w:r w:rsidRPr="00974FEB">
        <w:rPr>
          <w:rFonts w:asciiTheme="majorBidi" w:eastAsia="Calibri" w:hAnsiTheme="majorBidi" w:cstheme="majorBidi"/>
          <w:sz w:val="24"/>
          <w:szCs w:val="24"/>
          <w:lang w:val="en-US" w:bidi="ar-IQ"/>
        </w:rPr>
        <w:t>Lehyani</w:t>
      </w:r>
      <w:proofErr w:type="spellEnd"/>
      <w:r w:rsidRPr="00974FEB">
        <w:rPr>
          <w:rFonts w:asciiTheme="majorBidi" w:eastAsia="Calibri" w:hAnsiTheme="majorBidi" w:cstheme="majorBidi"/>
          <w:sz w:val="24"/>
          <w:szCs w:val="24"/>
          <w:lang w:val="en-US" w:bidi="ar-IQ"/>
        </w:rPr>
        <w:t xml:space="preserve">  et al. 2021). </w:t>
      </w:r>
    </w:p>
    <w:p w:rsidR="00974FEB" w:rsidRPr="00974FEB" w:rsidRDefault="00974FEB" w:rsidP="00974FEB">
      <w:pPr>
        <w:bidi/>
        <w:spacing w:after="200" w:line="360" w:lineRule="auto"/>
        <w:jc w:val="both"/>
        <w:rPr>
          <w:rFonts w:asciiTheme="majorBidi" w:eastAsia="Calibri" w:hAnsiTheme="majorBidi" w:cstheme="majorBidi"/>
          <w:sz w:val="24"/>
          <w:szCs w:val="24"/>
          <w:rtl/>
          <w:lang w:val="en-US" w:bidi="ar-IQ"/>
        </w:rPr>
      </w:pPr>
      <w:r w:rsidRPr="00974FEB">
        <w:rPr>
          <w:rFonts w:asciiTheme="majorBidi" w:eastAsia="Calibri" w:hAnsiTheme="majorBidi" w:cs="Times New Roman" w:hint="cs"/>
          <w:sz w:val="24"/>
          <w:szCs w:val="24"/>
          <w:rtl/>
          <w:lang w:val="en-US" w:bidi="ar-IQ"/>
        </w:rPr>
        <w:lastRenderedPageBreak/>
        <w:t>وتشير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الادبيات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نظرية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heme="majorBidi"/>
          <w:sz w:val="24"/>
          <w:szCs w:val="24"/>
          <w:lang w:val="en-US" w:bidi="ar-IQ"/>
        </w:rPr>
        <w:t xml:space="preserve"> (Accounting Reservation)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أكثر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النظريات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شيوعاً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واستعمالاً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الأبحاث</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وكذلك</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المجال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العملي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إذ</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يتمسك</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المحاسبون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بهذه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النظرية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حتى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يومنا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هذا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بتوظيف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هذه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النظرية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المجال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العملي،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ويتلقى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اهتماماً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واسعاً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قبل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المختصين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والمحللين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وكذلك</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مدققي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الحسابات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ولا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يزال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المفاهيم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المثيرة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للجدل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منذ</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القرن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الماضي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وحتى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الوقت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الحالي،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وبالرغم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الانتقادات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المباشرة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الموجهة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هذا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المبدأ</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إلا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يلعب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دوراً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هاماً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السياسات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والممارسات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heme="majorBidi"/>
          <w:sz w:val="24"/>
          <w:szCs w:val="24"/>
          <w:lang w:val="en-US" w:bidi="ar-IQ"/>
        </w:rPr>
        <w:t xml:space="preserve"> (</w:t>
      </w:r>
      <w:proofErr w:type="spellStart"/>
      <w:r w:rsidRPr="00974FEB">
        <w:rPr>
          <w:rFonts w:asciiTheme="majorBidi" w:eastAsia="Calibri" w:hAnsiTheme="majorBidi" w:cstheme="majorBidi"/>
          <w:sz w:val="24"/>
          <w:szCs w:val="24"/>
          <w:lang w:val="en-US" w:bidi="ar-IQ"/>
        </w:rPr>
        <w:t>Lehyani</w:t>
      </w:r>
      <w:proofErr w:type="spellEnd"/>
      <w:r w:rsidRPr="00974FEB">
        <w:rPr>
          <w:rFonts w:asciiTheme="majorBidi" w:eastAsia="Calibri" w:hAnsiTheme="majorBidi" w:cstheme="majorBidi"/>
          <w:sz w:val="24"/>
          <w:szCs w:val="24"/>
          <w:lang w:val="en-US" w:bidi="ar-IQ"/>
        </w:rPr>
        <w:t xml:space="preserve">  et al. 2021). </w:t>
      </w:r>
      <w:r w:rsidRPr="00974FEB">
        <w:rPr>
          <w:rFonts w:asciiTheme="majorBidi" w:eastAsia="Calibri" w:hAnsiTheme="majorBidi" w:cs="Times New Roman" w:hint="cs"/>
          <w:sz w:val="24"/>
          <w:szCs w:val="24"/>
          <w:rtl/>
          <w:lang w:val="en-US" w:bidi="ar-IQ"/>
        </w:rPr>
        <w:t>ويشير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سليمان،</w:t>
      </w:r>
      <w:r w:rsidRPr="00974FEB">
        <w:rPr>
          <w:rFonts w:asciiTheme="majorBidi" w:eastAsia="Calibri" w:hAnsiTheme="majorBidi" w:cs="Times New Roman"/>
          <w:sz w:val="24"/>
          <w:szCs w:val="24"/>
          <w:rtl/>
          <w:lang w:val="en-US" w:bidi="ar-IQ"/>
        </w:rPr>
        <w:t xml:space="preserve"> 2018) </w:t>
      </w:r>
      <w:r w:rsidRPr="00974FEB">
        <w:rPr>
          <w:rFonts w:asciiTheme="majorBidi" w:eastAsia="Calibri" w:hAnsiTheme="majorBidi" w:cs="Times New Roman" w:hint="cs"/>
          <w:sz w:val="24"/>
          <w:szCs w:val="24"/>
          <w:rtl/>
          <w:lang w:val="en-US" w:bidi="ar-IQ"/>
        </w:rPr>
        <w:t>إلى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سياسة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بمثابة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جوهر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الإفصاح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والشفافية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حول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المفصح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عنها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القوائم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ودوره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الرئيسي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الحد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عدم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تماثل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الادارة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والاطراف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الخارجية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ومنهم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حملة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الأسهم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الأمر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الذي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يدفع</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باتجاه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اهتمام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اصحاب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المصلحة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بمدى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جودة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وجودة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الافصاح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تعتمد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اتخاذ</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قراراتها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الاقتصادية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هذه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المفصح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عنها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قبل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ادارات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الشركات</w:t>
      </w:r>
      <w:r w:rsidRPr="00974FEB">
        <w:rPr>
          <w:rFonts w:asciiTheme="majorBidi" w:eastAsia="Calibri" w:hAnsiTheme="majorBidi" w:cstheme="majorBidi"/>
          <w:sz w:val="24"/>
          <w:szCs w:val="24"/>
          <w:lang w:val="en-US" w:bidi="ar-IQ"/>
        </w:rPr>
        <w:t xml:space="preserve">.  </w:t>
      </w:r>
    </w:p>
    <w:p w:rsidR="00974FEB" w:rsidRPr="00974FEB" w:rsidRDefault="00974FEB" w:rsidP="00974FEB">
      <w:pPr>
        <w:bidi/>
        <w:spacing w:after="200" w:line="360" w:lineRule="auto"/>
        <w:jc w:val="both"/>
        <w:rPr>
          <w:rFonts w:asciiTheme="majorBidi" w:eastAsia="Calibri" w:hAnsiTheme="majorBidi" w:cstheme="majorBidi"/>
          <w:sz w:val="24"/>
          <w:szCs w:val="24"/>
          <w:rtl/>
          <w:lang w:val="en-US" w:bidi="ar-IQ"/>
        </w:rPr>
      </w:pPr>
      <w:r w:rsidRPr="00974FEB">
        <w:rPr>
          <w:rFonts w:asciiTheme="majorBidi" w:eastAsia="Calibri" w:hAnsiTheme="majorBidi" w:cs="Times New Roman" w:hint="cs"/>
          <w:sz w:val="24"/>
          <w:szCs w:val="24"/>
          <w:rtl/>
          <w:lang w:val="en-US" w:bidi="ar-IQ"/>
        </w:rPr>
        <w:t>ونال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أهمية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كبيرة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قبل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الجهات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المنظمة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للمهنة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خلال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المعايير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تصدر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هذه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الجهات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فقد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اخذت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هيئة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معايير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الدولية</w:t>
      </w:r>
      <w:r w:rsidRPr="00974FEB">
        <w:rPr>
          <w:rFonts w:asciiTheme="majorBidi" w:eastAsia="Calibri" w:hAnsiTheme="majorBidi" w:cstheme="majorBidi"/>
          <w:sz w:val="24"/>
          <w:szCs w:val="24"/>
          <w:lang w:val="en-US" w:bidi="ar-IQ"/>
        </w:rPr>
        <w:t xml:space="preserve"> IASB </w:t>
      </w:r>
      <w:r w:rsidRPr="00974FEB">
        <w:rPr>
          <w:rFonts w:asciiTheme="majorBidi" w:eastAsia="Calibri" w:hAnsiTheme="majorBidi" w:cs="Times New Roman" w:hint="cs"/>
          <w:sz w:val="24"/>
          <w:szCs w:val="24"/>
          <w:rtl/>
          <w:lang w:val="en-US" w:bidi="ar-IQ"/>
        </w:rPr>
        <w:t>باتجاه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المعالجات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الخاصة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اذ</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جاء</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المعيار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الدولي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الأول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والخاص</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بالإفصاح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السياسات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يتم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تطبيق</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صلب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القوائم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عند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اعدادها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إذا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كانت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نتائج</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الصفقات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غير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مؤكدة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يعد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ذلك</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بمثابة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مبرر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واستغلال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لتكوين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احتياطات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سرية</w:t>
      </w:r>
      <w:r w:rsidRPr="00974FEB">
        <w:rPr>
          <w:rFonts w:asciiTheme="majorBidi" w:eastAsia="Calibri" w:hAnsiTheme="majorBidi" w:cstheme="majorBidi"/>
          <w:sz w:val="24"/>
          <w:szCs w:val="24"/>
          <w:lang w:val="en-US" w:bidi="ar-IQ"/>
        </w:rPr>
        <w:t xml:space="preserve"> (</w:t>
      </w:r>
      <w:proofErr w:type="spellStart"/>
      <w:r w:rsidRPr="00974FEB">
        <w:rPr>
          <w:rFonts w:asciiTheme="majorBidi" w:eastAsia="Calibri" w:hAnsiTheme="majorBidi" w:cstheme="majorBidi"/>
          <w:sz w:val="24"/>
          <w:szCs w:val="24"/>
          <w:lang w:val="en-US" w:bidi="ar-IQ"/>
        </w:rPr>
        <w:t>Lehyani</w:t>
      </w:r>
      <w:proofErr w:type="spellEnd"/>
      <w:r w:rsidRPr="00974FEB">
        <w:rPr>
          <w:rFonts w:asciiTheme="majorBidi" w:eastAsia="Calibri" w:hAnsiTheme="majorBidi" w:cstheme="majorBidi"/>
          <w:sz w:val="24"/>
          <w:szCs w:val="24"/>
          <w:lang w:val="en-US" w:bidi="ar-IQ"/>
        </w:rPr>
        <w:t xml:space="preserve">  et al. 2021). </w:t>
      </w:r>
      <w:r w:rsidRPr="00974FEB">
        <w:rPr>
          <w:rFonts w:asciiTheme="majorBidi" w:eastAsia="Calibri" w:hAnsiTheme="majorBidi" w:cs="Times New Roman" w:hint="cs"/>
          <w:sz w:val="24"/>
          <w:szCs w:val="24"/>
          <w:rtl/>
          <w:lang w:val="en-US" w:bidi="ar-IQ"/>
        </w:rPr>
        <w:t>وأشار</w:t>
      </w:r>
      <w:r w:rsidRPr="00974FEB">
        <w:rPr>
          <w:rFonts w:asciiTheme="majorBidi" w:eastAsia="Calibri" w:hAnsiTheme="majorBidi" w:cstheme="majorBidi"/>
          <w:sz w:val="24"/>
          <w:szCs w:val="24"/>
          <w:lang w:val="en-US" w:bidi="ar-IQ"/>
        </w:rPr>
        <w:t xml:space="preserve"> (</w:t>
      </w:r>
      <w:proofErr w:type="spellStart"/>
      <w:r w:rsidRPr="00974FEB">
        <w:rPr>
          <w:rFonts w:asciiTheme="majorBidi" w:eastAsia="Calibri" w:hAnsiTheme="majorBidi" w:cstheme="majorBidi"/>
          <w:sz w:val="24"/>
          <w:szCs w:val="24"/>
          <w:lang w:val="en-US" w:bidi="ar-IQ"/>
        </w:rPr>
        <w:t>Gulihine</w:t>
      </w:r>
      <w:proofErr w:type="spellEnd"/>
      <w:r w:rsidRPr="00974FEB">
        <w:rPr>
          <w:rFonts w:asciiTheme="majorBidi" w:eastAsia="Calibri" w:hAnsiTheme="majorBidi" w:cstheme="majorBidi"/>
          <w:sz w:val="24"/>
          <w:szCs w:val="24"/>
          <w:lang w:val="en-US" w:bidi="ar-IQ"/>
        </w:rPr>
        <w:t xml:space="preserve">, 2014) </w:t>
      </w:r>
      <w:r w:rsidRPr="00974FEB">
        <w:rPr>
          <w:rFonts w:asciiTheme="majorBidi" w:eastAsia="Calibri" w:hAnsiTheme="majorBidi" w:cs="Times New Roman" w:hint="cs"/>
          <w:sz w:val="24"/>
          <w:szCs w:val="24"/>
          <w:rtl/>
          <w:lang w:val="en-US" w:bidi="ar-IQ"/>
        </w:rPr>
        <w:t>بأن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كمبدأ</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محدد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للمحاسبة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وميزة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رئيسية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الافصاح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البيانات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دوراً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هاماً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لحصر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السلوكيات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المتفائلة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للمديرين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مثل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الذين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يقدمون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ناحية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وتوفير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الحد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الادنى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أرباح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المساهمين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والدائنين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لمستخدمي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ناحية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اخرى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إذ</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يلعب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والنظام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دوراً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كبيراً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اسواق</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راس</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الذي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يعتبر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وسيلة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مهمة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يستخدم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قبل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الاطراف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تعيين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تقييم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هذه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الشركات</w:t>
      </w:r>
      <w:r w:rsidRPr="00974FEB">
        <w:rPr>
          <w:rFonts w:asciiTheme="majorBidi" w:eastAsia="Calibri" w:hAnsiTheme="majorBidi" w:cstheme="majorBidi"/>
          <w:sz w:val="24"/>
          <w:szCs w:val="24"/>
          <w:lang w:val="en-US" w:bidi="ar-IQ"/>
        </w:rPr>
        <w:t>.</w:t>
      </w:r>
    </w:p>
    <w:p w:rsidR="00974FEB" w:rsidRPr="00974FEB" w:rsidRDefault="00974FEB" w:rsidP="00974FEB">
      <w:pPr>
        <w:bidi/>
        <w:spacing w:after="200" w:line="360" w:lineRule="auto"/>
        <w:jc w:val="both"/>
        <w:rPr>
          <w:rFonts w:asciiTheme="majorBidi" w:eastAsia="Calibri" w:hAnsiTheme="majorBidi" w:cstheme="majorBidi"/>
          <w:sz w:val="24"/>
          <w:szCs w:val="24"/>
          <w:rtl/>
          <w:lang w:val="en-US" w:bidi="ar-IQ"/>
        </w:rPr>
      </w:pPr>
      <w:r w:rsidRPr="00974FEB">
        <w:rPr>
          <w:rFonts w:asciiTheme="majorBidi" w:eastAsia="Calibri" w:hAnsiTheme="majorBidi" w:cs="Times New Roman" w:hint="cs"/>
          <w:sz w:val="24"/>
          <w:szCs w:val="24"/>
          <w:rtl/>
          <w:lang w:val="en-US" w:bidi="ar-IQ"/>
        </w:rPr>
        <w:t>وبالنظر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جودة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تعتبر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الهدف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الرئيسي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المنشورة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قبل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الشركات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إلا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السلطات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المختصة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بوضع</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المعايير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تقم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بوضع</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مقياس</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محدد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لجودة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وإنما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اقتصرت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مجموعة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الخصائص</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النوعية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مفيدة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لمجموعة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الأطراف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ذات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العلاقة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مما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يعني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تعكس</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بدقة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وبشكل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كامل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حالة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الشركة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خلال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فترة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معينة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بذلك</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يتطلب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المديرين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تبني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ممارسات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محافظة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للحفاظ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موثوقية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والتحقق</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وتعد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الارباح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أهم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يمكن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تتضمنها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تسعى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الاطراف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الخارجية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الحصول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عليها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البيانات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heme="majorBidi"/>
          <w:sz w:val="24"/>
          <w:szCs w:val="24"/>
          <w:lang w:val="en-US" w:bidi="ar-IQ"/>
        </w:rPr>
        <w:t xml:space="preserve"> </w:t>
      </w:r>
    </w:p>
    <w:p w:rsidR="00974FEB" w:rsidRPr="00974FEB" w:rsidRDefault="00974FEB" w:rsidP="00974FEB">
      <w:pPr>
        <w:bidi/>
        <w:spacing w:after="200" w:line="360" w:lineRule="auto"/>
        <w:jc w:val="both"/>
        <w:rPr>
          <w:rFonts w:asciiTheme="majorBidi" w:eastAsia="Calibri" w:hAnsiTheme="majorBidi" w:cstheme="majorBidi"/>
          <w:sz w:val="24"/>
          <w:szCs w:val="24"/>
          <w:rtl/>
          <w:lang w:val="en-US" w:bidi="ar-IQ"/>
        </w:rPr>
      </w:pPr>
      <w:r w:rsidRPr="00974FEB">
        <w:rPr>
          <w:rFonts w:asciiTheme="majorBidi" w:eastAsia="Calibri" w:hAnsiTheme="majorBidi" w:cs="Times New Roman" w:hint="cs"/>
          <w:sz w:val="24"/>
          <w:szCs w:val="24"/>
          <w:rtl/>
          <w:lang w:val="en-US" w:bidi="ar-IQ"/>
        </w:rPr>
        <w:t>ومن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خلال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البحث</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الاليات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تعلب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دوراً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جودة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فإن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لأنظمة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الرقابة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الداخلية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دوراً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هاماً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proofErr w:type="spellStart"/>
      <w:r w:rsidRPr="00974FEB">
        <w:rPr>
          <w:rFonts w:asciiTheme="majorBidi" w:eastAsia="Calibri" w:hAnsiTheme="majorBidi" w:cs="Times New Roman" w:hint="cs"/>
          <w:sz w:val="24"/>
          <w:szCs w:val="24"/>
          <w:rtl/>
          <w:lang w:val="en-US" w:bidi="ar-IQ"/>
        </w:rPr>
        <w:t>حوكمة</w:t>
      </w:r>
      <w:proofErr w:type="spellEnd"/>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الشركات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خلال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تقليل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تكاليف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الوكالة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لذا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يمكن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تحفز</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الضوابط</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الداخلية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القوية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الشركات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استخدام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كاليه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للتحكم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الرئيس</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التنفيذي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يمكن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يستفيد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النظام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الداخلي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الضعيف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خلال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تنفيذ</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أنشطة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التحكم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تزيد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الفوائد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الخاصة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بدلاً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زيادة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قيمة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المساهمين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ضعف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انظمة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الرقابة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الداخلية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تولد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غير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دقيقة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أو</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خاطئة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ولا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يمكنها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التعرف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الخسائر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الوقت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المناسب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وبالتالي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يؤدي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انخفاض</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مستوى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heme="majorBidi"/>
          <w:sz w:val="24"/>
          <w:szCs w:val="24"/>
          <w:lang w:val="en-US" w:bidi="ar-IQ"/>
        </w:rPr>
        <w:t xml:space="preserve"> (</w:t>
      </w:r>
      <w:proofErr w:type="spellStart"/>
      <w:r w:rsidRPr="00974FEB">
        <w:rPr>
          <w:rFonts w:asciiTheme="majorBidi" w:eastAsia="Calibri" w:hAnsiTheme="majorBidi" w:cstheme="majorBidi"/>
          <w:sz w:val="24"/>
          <w:szCs w:val="24"/>
          <w:lang w:val="en-US" w:bidi="ar-IQ"/>
        </w:rPr>
        <w:t>Demdoum</w:t>
      </w:r>
      <w:proofErr w:type="spellEnd"/>
      <w:r w:rsidRPr="00974FEB">
        <w:rPr>
          <w:rFonts w:asciiTheme="majorBidi" w:eastAsia="Calibri" w:hAnsiTheme="majorBidi" w:cstheme="majorBidi"/>
          <w:sz w:val="24"/>
          <w:szCs w:val="24"/>
          <w:lang w:val="en-US" w:bidi="ar-IQ"/>
        </w:rPr>
        <w:t xml:space="preserve"> et al. 2020).  </w:t>
      </w:r>
      <w:r w:rsidRPr="00974FEB">
        <w:rPr>
          <w:rFonts w:asciiTheme="majorBidi" w:eastAsia="Calibri" w:hAnsiTheme="majorBidi" w:cs="Times New Roman" w:hint="cs"/>
          <w:sz w:val="24"/>
          <w:szCs w:val="24"/>
          <w:rtl/>
          <w:lang w:val="en-US" w:bidi="ar-IQ"/>
        </w:rPr>
        <w:t>يشير</w:t>
      </w:r>
      <w:r w:rsidRPr="00974FEB">
        <w:rPr>
          <w:rFonts w:asciiTheme="majorBidi" w:eastAsia="Calibri" w:hAnsiTheme="majorBidi" w:cstheme="majorBidi"/>
          <w:sz w:val="24"/>
          <w:szCs w:val="24"/>
          <w:lang w:val="en-US" w:bidi="ar-IQ"/>
        </w:rPr>
        <w:t xml:space="preserve"> (</w:t>
      </w:r>
      <w:proofErr w:type="spellStart"/>
      <w:r w:rsidRPr="00974FEB">
        <w:rPr>
          <w:rFonts w:asciiTheme="majorBidi" w:eastAsia="Calibri" w:hAnsiTheme="majorBidi" w:cstheme="majorBidi"/>
          <w:sz w:val="24"/>
          <w:szCs w:val="24"/>
          <w:lang w:val="en-US" w:bidi="ar-IQ"/>
        </w:rPr>
        <w:t>Alves</w:t>
      </w:r>
      <w:proofErr w:type="spellEnd"/>
      <w:r w:rsidRPr="00974FEB">
        <w:rPr>
          <w:rFonts w:asciiTheme="majorBidi" w:eastAsia="Calibri" w:hAnsiTheme="majorBidi" w:cstheme="majorBidi"/>
          <w:sz w:val="24"/>
          <w:szCs w:val="24"/>
          <w:lang w:val="en-US" w:bidi="ar-IQ"/>
        </w:rPr>
        <w:t xml:space="preserve">, 2021)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مجالس</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الإدارة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تتحمل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مسؤولية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مراقبة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نظام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المتبعة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الشركات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والبيانات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وبالتالي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فإن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شدة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مشكلة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الوكالة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المتزايدة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يمكن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تدفع</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الطلب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بشكل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أكثر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اتباع</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سياسة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lastRenderedPageBreak/>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الذي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يتشكل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خلال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بيئة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التعاقد</w:t>
      </w:r>
      <w:r w:rsidRPr="00974FEB">
        <w:rPr>
          <w:rFonts w:asciiTheme="majorBidi" w:eastAsia="Calibri" w:hAnsiTheme="majorBidi" w:cs="Times New Roman"/>
          <w:sz w:val="24"/>
          <w:szCs w:val="24"/>
          <w:rtl/>
          <w:lang w:val="en-US" w:bidi="ar-IQ"/>
        </w:rPr>
        <w:t xml:space="preserve"> </w:t>
      </w:r>
      <w:proofErr w:type="spellStart"/>
      <w:r w:rsidRPr="00974FEB">
        <w:rPr>
          <w:rFonts w:asciiTheme="majorBidi" w:eastAsia="Calibri" w:hAnsiTheme="majorBidi" w:cs="Times New Roman" w:hint="cs"/>
          <w:sz w:val="24"/>
          <w:szCs w:val="24"/>
          <w:rtl/>
          <w:lang w:val="en-US" w:bidi="ar-IQ"/>
        </w:rPr>
        <w:t>والحوكمة</w:t>
      </w:r>
      <w:proofErr w:type="spellEnd"/>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للشركات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الذي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يلعب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دوراً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مهماً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لمراقبة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سلوك</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المديرين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وتقليل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تكاليف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الوكالة</w:t>
      </w:r>
      <w:r w:rsidRPr="00974FEB">
        <w:rPr>
          <w:rFonts w:asciiTheme="majorBidi" w:eastAsia="Calibri" w:hAnsiTheme="majorBidi" w:cstheme="majorBidi"/>
          <w:sz w:val="24"/>
          <w:szCs w:val="24"/>
          <w:lang w:val="en-US" w:bidi="ar-IQ"/>
        </w:rPr>
        <w:t xml:space="preserve">. </w:t>
      </w:r>
    </w:p>
    <w:p w:rsidR="004C264A" w:rsidRDefault="00974FEB" w:rsidP="00974FEB">
      <w:pPr>
        <w:bidi/>
        <w:spacing w:after="200" w:line="360" w:lineRule="auto"/>
        <w:jc w:val="both"/>
        <w:rPr>
          <w:rtl/>
          <w:lang w:bidi="ar-IQ"/>
        </w:rPr>
      </w:pP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هي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إحدى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السياسات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الراسخة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يتم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استخدامها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مجال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الاشادة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للغاية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لان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تزيد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مصداقية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وموثوقية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البيانات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وتساعد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حماية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أصحاب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المصلحة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يؤدي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التطبيق</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السليم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للمحافظة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تحسين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جودة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خلال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الاعتراف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والكشف،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الوقت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المناسب،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الأخبار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غير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المرغوب</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قد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تواجه</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الشركة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لكن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يمكن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يكون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لإدارة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الشركة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تأثير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ممارسة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المحافظة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خلال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التدخل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عمليات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القياس</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والإفصاح</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نتائج</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الشركة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ومكتبها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والذي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يهدف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تضليل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البيانات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للمستخدمين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هذا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المجال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يعتبر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آلية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فعالة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لمعالجة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مشكلة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الوكالة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بالإضافة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أداة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يمكن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أن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تكون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مفيدة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للمديرين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تحقيق</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دورهم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عند</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التصديق</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والمراقبة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على</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القرارات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الرئيسية</w:t>
      </w:r>
      <w:r w:rsidRPr="00974FEB">
        <w:rPr>
          <w:rFonts w:asciiTheme="majorBidi" w:eastAsia="Calibri" w:hAnsiTheme="majorBidi" w:cs="Times New Roman"/>
          <w:sz w:val="24"/>
          <w:szCs w:val="24"/>
          <w:rtl/>
          <w:lang w:val="en-US" w:bidi="ar-IQ"/>
        </w:rPr>
        <w:t xml:space="preserve"> (</w:t>
      </w:r>
      <w:proofErr w:type="spellStart"/>
      <w:r w:rsidRPr="00974FEB">
        <w:rPr>
          <w:rFonts w:asciiTheme="majorBidi" w:eastAsia="Calibri" w:hAnsiTheme="majorBidi" w:cstheme="majorBidi"/>
          <w:sz w:val="24"/>
          <w:szCs w:val="24"/>
          <w:lang w:val="en-US" w:bidi="ar-IQ"/>
        </w:rPr>
        <w:t>Alves</w:t>
      </w:r>
      <w:proofErr w:type="spellEnd"/>
      <w:r w:rsidRPr="00974FEB">
        <w:rPr>
          <w:rFonts w:asciiTheme="majorBidi" w:eastAsia="Calibri" w:hAnsiTheme="majorBidi" w:cstheme="majorBidi"/>
          <w:sz w:val="24"/>
          <w:szCs w:val="24"/>
          <w:lang w:val="en-US" w:bidi="ar-IQ"/>
        </w:rPr>
        <w:t xml:space="preserve">, 2021; </w:t>
      </w:r>
      <w:proofErr w:type="spellStart"/>
      <w:r w:rsidRPr="00974FEB">
        <w:rPr>
          <w:rFonts w:asciiTheme="majorBidi" w:eastAsia="Calibri" w:hAnsiTheme="majorBidi" w:cstheme="majorBidi"/>
          <w:sz w:val="24"/>
          <w:szCs w:val="24"/>
          <w:lang w:val="en-US" w:bidi="ar-IQ"/>
        </w:rPr>
        <w:t>Jabbar</w:t>
      </w:r>
      <w:proofErr w:type="spellEnd"/>
      <w:r w:rsidRPr="00974FEB">
        <w:rPr>
          <w:rFonts w:asciiTheme="majorBidi" w:eastAsia="Calibri" w:hAnsiTheme="majorBidi" w:cstheme="majorBidi"/>
          <w:sz w:val="24"/>
          <w:szCs w:val="24"/>
          <w:lang w:val="en-US" w:bidi="ar-IQ"/>
        </w:rPr>
        <w:t>, 2019</w:t>
      </w:r>
      <w:r w:rsidRPr="00974FEB">
        <w:rPr>
          <w:rFonts w:asciiTheme="majorBidi" w:eastAsia="Calibri" w:hAnsiTheme="majorBidi" w:cs="Times New Roman"/>
          <w:sz w:val="24"/>
          <w:szCs w:val="24"/>
          <w:rtl/>
          <w:lang w:val="en-US" w:bidi="ar-IQ"/>
        </w:rPr>
        <w:t xml:space="preserve"> ). </w:t>
      </w:r>
      <w:r w:rsidRPr="00974FEB">
        <w:rPr>
          <w:rFonts w:asciiTheme="majorBidi" w:eastAsia="Calibri" w:hAnsiTheme="majorBidi" w:cs="Times New Roman" w:hint="cs"/>
          <w:sz w:val="24"/>
          <w:szCs w:val="24"/>
          <w:rtl/>
          <w:lang w:val="en-US" w:bidi="ar-IQ"/>
        </w:rPr>
        <w:t>وبالتالي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المساهمة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تخفيض</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تكاليف</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الاقتراض</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والتقاضي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وكذلك</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تخفيض</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مشاكل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التخلخل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الاخلاقي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زعبل،</w:t>
      </w:r>
      <w:r w:rsidRPr="00974FEB">
        <w:rPr>
          <w:rFonts w:asciiTheme="majorBidi" w:eastAsia="Calibri" w:hAnsiTheme="majorBidi" w:cs="Times New Roman"/>
          <w:sz w:val="24"/>
          <w:szCs w:val="24"/>
          <w:rtl/>
          <w:lang w:val="en-US" w:bidi="ar-IQ"/>
        </w:rPr>
        <w:t xml:space="preserve"> 2022).  </w:t>
      </w:r>
    </w:p>
    <w:p w:rsidR="00974FEB" w:rsidRPr="00974FEB" w:rsidRDefault="00974FEB" w:rsidP="00974FEB">
      <w:pPr>
        <w:bidi/>
        <w:spacing w:after="200" w:line="360" w:lineRule="auto"/>
        <w:jc w:val="both"/>
        <w:rPr>
          <w:rtl/>
          <w:lang w:val="en-US" w:bidi="ar-IQ"/>
        </w:rPr>
      </w:pPr>
      <w:r w:rsidRPr="00974FEB">
        <w:rPr>
          <w:rFonts w:cs="Arial" w:hint="cs"/>
          <w:rtl/>
          <w:lang w:val="en-US" w:bidi="ar-IQ"/>
        </w:rPr>
        <w:t>وبزيادة</w:t>
      </w:r>
      <w:r w:rsidRPr="00974FEB">
        <w:rPr>
          <w:rFonts w:cs="Arial"/>
          <w:rtl/>
          <w:lang w:val="en-US" w:bidi="ar-IQ"/>
        </w:rPr>
        <w:t xml:space="preserve"> </w:t>
      </w:r>
      <w:r w:rsidRPr="00974FEB">
        <w:rPr>
          <w:rFonts w:cs="Arial" w:hint="cs"/>
          <w:rtl/>
          <w:lang w:val="en-US" w:bidi="ar-IQ"/>
        </w:rPr>
        <w:t>الاهتمام</w:t>
      </w:r>
      <w:r w:rsidRPr="00974FEB">
        <w:rPr>
          <w:rFonts w:cs="Arial"/>
          <w:rtl/>
          <w:lang w:val="en-US" w:bidi="ar-IQ"/>
        </w:rPr>
        <w:t xml:space="preserve"> </w:t>
      </w:r>
      <w:r w:rsidRPr="00974FEB">
        <w:rPr>
          <w:rFonts w:cs="Arial" w:hint="cs"/>
          <w:rtl/>
          <w:lang w:val="en-US" w:bidi="ar-IQ"/>
        </w:rPr>
        <w:t>الواسع</w:t>
      </w:r>
      <w:r w:rsidRPr="00974FEB">
        <w:rPr>
          <w:rFonts w:cs="Arial"/>
          <w:rtl/>
          <w:lang w:val="en-US" w:bidi="ar-IQ"/>
        </w:rPr>
        <w:t xml:space="preserve"> </w:t>
      </w:r>
      <w:r w:rsidRPr="00974FEB">
        <w:rPr>
          <w:rFonts w:cs="Arial" w:hint="cs"/>
          <w:rtl/>
          <w:lang w:val="en-US" w:bidi="ar-IQ"/>
        </w:rPr>
        <w:t>بمفهوم</w:t>
      </w:r>
      <w:r w:rsidRPr="00974FEB">
        <w:rPr>
          <w:rFonts w:cs="Arial"/>
          <w:rtl/>
          <w:lang w:val="en-US" w:bidi="ar-IQ"/>
        </w:rPr>
        <w:t xml:space="preserve"> </w:t>
      </w:r>
      <w:r w:rsidRPr="00974FEB">
        <w:rPr>
          <w:rFonts w:cs="Arial" w:hint="cs"/>
          <w:rtl/>
          <w:lang w:val="en-US" w:bidi="ar-IQ"/>
        </w:rPr>
        <w:t>ملاءمة</w:t>
      </w:r>
      <w:r w:rsidRPr="00974FEB">
        <w:rPr>
          <w:rFonts w:cs="Arial"/>
          <w:rtl/>
          <w:lang w:val="en-US" w:bidi="ar-IQ"/>
        </w:rPr>
        <w:t xml:space="preserve"> </w:t>
      </w:r>
      <w:r w:rsidRPr="00974FEB">
        <w:rPr>
          <w:rFonts w:cs="Arial" w:hint="cs"/>
          <w:rtl/>
          <w:lang w:val="en-US" w:bidi="ar-IQ"/>
        </w:rPr>
        <w:t>المعلومات</w:t>
      </w:r>
      <w:r w:rsidRPr="00974FEB">
        <w:rPr>
          <w:rFonts w:cs="Arial"/>
          <w:rtl/>
          <w:lang w:val="en-US" w:bidi="ar-IQ"/>
        </w:rPr>
        <w:t xml:space="preserve"> </w:t>
      </w:r>
      <w:r w:rsidRPr="00974FEB">
        <w:rPr>
          <w:rFonts w:cs="Arial" w:hint="cs"/>
          <w:rtl/>
          <w:lang w:val="en-US" w:bidi="ar-IQ"/>
        </w:rPr>
        <w:t>المحاسبية</w:t>
      </w:r>
      <w:r w:rsidRPr="00974FEB">
        <w:rPr>
          <w:rFonts w:cs="Arial"/>
          <w:rtl/>
          <w:lang w:val="en-US" w:bidi="ar-IQ"/>
        </w:rPr>
        <w:t xml:space="preserve"> </w:t>
      </w:r>
      <w:r w:rsidRPr="00974FEB">
        <w:rPr>
          <w:rFonts w:cs="Arial" w:hint="cs"/>
          <w:rtl/>
          <w:lang w:val="en-US" w:bidi="ar-IQ"/>
        </w:rPr>
        <w:t>والدور</w:t>
      </w:r>
      <w:r w:rsidRPr="00974FEB">
        <w:rPr>
          <w:rFonts w:cs="Arial"/>
          <w:rtl/>
          <w:lang w:val="en-US" w:bidi="ar-IQ"/>
        </w:rPr>
        <w:t xml:space="preserve"> </w:t>
      </w:r>
      <w:r w:rsidRPr="00974FEB">
        <w:rPr>
          <w:rFonts w:cs="Arial" w:hint="cs"/>
          <w:rtl/>
          <w:lang w:val="en-US" w:bidi="ar-IQ"/>
        </w:rPr>
        <w:t>الذي</w:t>
      </w:r>
      <w:r w:rsidRPr="00974FEB">
        <w:rPr>
          <w:rFonts w:cs="Arial"/>
          <w:rtl/>
          <w:lang w:val="en-US" w:bidi="ar-IQ"/>
        </w:rPr>
        <w:t xml:space="preserve"> </w:t>
      </w:r>
      <w:r w:rsidRPr="00974FEB">
        <w:rPr>
          <w:rFonts w:cs="Arial" w:hint="cs"/>
          <w:rtl/>
          <w:lang w:val="en-US" w:bidi="ar-IQ"/>
        </w:rPr>
        <w:t>يلعبه</w:t>
      </w:r>
      <w:r w:rsidRPr="00974FEB">
        <w:rPr>
          <w:rFonts w:cs="Arial"/>
          <w:rtl/>
          <w:lang w:val="en-US" w:bidi="ar-IQ"/>
        </w:rPr>
        <w:t xml:space="preserve"> </w:t>
      </w:r>
      <w:r w:rsidRPr="00974FEB">
        <w:rPr>
          <w:rFonts w:cs="Arial" w:hint="cs"/>
          <w:rtl/>
          <w:lang w:val="en-US" w:bidi="ar-IQ"/>
        </w:rPr>
        <w:t>في</w:t>
      </w:r>
      <w:r w:rsidRPr="00974FEB">
        <w:rPr>
          <w:rFonts w:cs="Arial"/>
          <w:rtl/>
          <w:lang w:val="en-US" w:bidi="ar-IQ"/>
        </w:rPr>
        <w:t xml:space="preserve"> </w:t>
      </w:r>
      <w:r w:rsidRPr="00974FEB">
        <w:rPr>
          <w:rFonts w:cs="Arial" w:hint="cs"/>
          <w:rtl/>
          <w:lang w:val="en-US" w:bidi="ar-IQ"/>
        </w:rPr>
        <w:t>سوق</w:t>
      </w:r>
      <w:r w:rsidRPr="00974FEB">
        <w:rPr>
          <w:rFonts w:cs="Arial"/>
          <w:rtl/>
          <w:lang w:val="en-US" w:bidi="ar-IQ"/>
        </w:rPr>
        <w:t xml:space="preserve"> </w:t>
      </w:r>
      <w:r w:rsidRPr="00974FEB">
        <w:rPr>
          <w:rFonts w:cs="Arial" w:hint="cs"/>
          <w:rtl/>
          <w:lang w:val="en-US" w:bidi="ar-IQ"/>
        </w:rPr>
        <w:t>رأس</w:t>
      </w:r>
      <w:r w:rsidRPr="00974FEB">
        <w:rPr>
          <w:rFonts w:cs="Arial"/>
          <w:rtl/>
          <w:lang w:val="en-US" w:bidi="ar-IQ"/>
        </w:rPr>
        <w:t xml:space="preserve"> </w:t>
      </w:r>
      <w:r w:rsidRPr="00974FEB">
        <w:rPr>
          <w:rFonts w:cs="Arial" w:hint="cs"/>
          <w:rtl/>
          <w:lang w:val="en-US" w:bidi="ar-IQ"/>
        </w:rPr>
        <w:t>المال</w:t>
      </w:r>
      <w:r w:rsidRPr="00974FEB">
        <w:rPr>
          <w:rFonts w:cs="Arial"/>
          <w:rtl/>
          <w:lang w:val="en-US" w:bidi="ar-IQ"/>
        </w:rPr>
        <w:t xml:space="preserve"> </w:t>
      </w:r>
      <w:r w:rsidRPr="00974FEB">
        <w:rPr>
          <w:rFonts w:cs="Arial" w:hint="cs"/>
          <w:rtl/>
          <w:lang w:val="en-US" w:bidi="ar-IQ"/>
        </w:rPr>
        <w:t>زادت</w:t>
      </w:r>
      <w:r w:rsidRPr="00974FEB">
        <w:rPr>
          <w:rFonts w:cs="Arial"/>
          <w:rtl/>
          <w:lang w:val="en-US" w:bidi="ar-IQ"/>
        </w:rPr>
        <w:t xml:space="preserve"> </w:t>
      </w:r>
      <w:r w:rsidRPr="00974FEB">
        <w:rPr>
          <w:rFonts w:cs="Arial" w:hint="cs"/>
          <w:rtl/>
          <w:lang w:val="en-US" w:bidi="ar-IQ"/>
        </w:rPr>
        <w:t>أهمية</w:t>
      </w:r>
      <w:r w:rsidRPr="00974FEB">
        <w:rPr>
          <w:rFonts w:cs="Arial"/>
          <w:rtl/>
          <w:lang w:val="en-US" w:bidi="ar-IQ"/>
        </w:rPr>
        <w:t xml:space="preserve"> </w:t>
      </w:r>
      <w:r w:rsidRPr="00974FEB">
        <w:rPr>
          <w:rFonts w:cs="Arial" w:hint="cs"/>
          <w:rtl/>
          <w:lang w:val="en-US" w:bidi="ar-IQ"/>
        </w:rPr>
        <w:t>درجة</w:t>
      </w:r>
      <w:r w:rsidRPr="00974FEB">
        <w:rPr>
          <w:rFonts w:cs="Arial"/>
          <w:rtl/>
          <w:lang w:val="en-US" w:bidi="ar-IQ"/>
        </w:rPr>
        <w:t xml:space="preserve"> </w:t>
      </w:r>
      <w:r w:rsidRPr="00974FEB">
        <w:rPr>
          <w:rFonts w:cs="Arial" w:hint="cs"/>
          <w:rtl/>
          <w:lang w:val="en-US" w:bidi="ar-IQ"/>
        </w:rPr>
        <w:t>التحفظ</w:t>
      </w:r>
      <w:r w:rsidRPr="00974FEB">
        <w:rPr>
          <w:rFonts w:cs="Arial"/>
          <w:rtl/>
          <w:lang w:val="en-US" w:bidi="ar-IQ"/>
        </w:rPr>
        <w:t xml:space="preserve"> </w:t>
      </w:r>
      <w:r w:rsidRPr="00974FEB">
        <w:rPr>
          <w:rFonts w:cs="Arial" w:hint="cs"/>
          <w:rtl/>
          <w:lang w:val="en-US" w:bidi="ar-IQ"/>
        </w:rPr>
        <w:t>المحاسبي</w:t>
      </w:r>
      <w:r w:rsidRPr="00974FEB">
        <w:rPr>
          <w:rFonts w:cs="Arial"/>
          <w:rtl/>
          <w:lang w:val="en-US" w:bidi="ar-IQ"/>
        </w:rPr>
        <w:t xml:space="preserve"> </w:t>
      </w:r>
      <w:r w:rsidRPr="00974FEB">
        <w:rPr>
          <w:rFonts w:cs="Arial" w:hint="cs"/>
          <w:rtl/>
          <w:lang w:val="en-US" w:bidi="ar-IQ"/>
        </w:rPr>
        <w:t>التي</w:t>
      </w:r>
      <w:r w:rsidRPr="00974FEB">
        <w:rPr>
          <w:rFonts w:cs="Arial"/>
          <w:rtl/>
          <w:lang w:val="en-US" w:bidi="ar-IQ"/>
        </w:rPr>
        <w:t xml:space="preserve"> </w:t>
      </w:r>
      <w:r w:rsidRPr="00974FEB">
        <w:rPr>
          <w:rFonts w:cs="Arial" w:hint="cs"/>
          <w:rtl/>
          <w:lang w:val="en-US" w:bidi="ar-IQ"/>
        </w:rPr>
        <w:t>تتبعها</w:t>
      </w:r>
      <w:r w:rsidRPr="00974FEB">
        <w:rPr>
          <w:rFonts w:cs="Arial"/>
          <w:rtl/>
          <w:lang w:val="en-US" w:bidi="ar-IQ"/>
        </w:rPr>
        <w:t xml:space="preserve"> </w:t>
      </w:r>
      <w:r w:rsidRPr="00974FEB">
        <w:rPr>
          <w:rFonts w:cs="Arial" w:hint="cs"/>
          <w:rtl/>
          <w:lang w:val="en-US" w:bidi="ar-IQ"/>
        </w:rPr>
        <w:t>الشركات</w:t>
      </w:r>
      <w:r w:rsidRPr="00974FEB">
        <w:rPr>
          <w:rFonts w:cs="Arial"/>
          <w:rtl/>
          <w:lang w:val="en-US" w:bidi="ar-IQ"/>
        </w:rPr>
        <w:t xml:space="preserve"> </w:t>
      </w:r>
      <w:r w:rsidRPr="00974FEB">
        <w:rPr>
          <w:rFonts w:cs="Arial" w:hint="cs"/>
          <w:rtl/>
          <w:lang w:val="en-US" w:bidi="ar-IQ"/>
        </w:rPr>
        <w:t>وطرق</w:t>
      </w:r>
      <w:r w:rsidRPr="00974FEB">
        <w:rPr>
          <w:rFonts w:cs="Arial"/>
          <w:rtl/>
          <w:lang w:val="en-US" w:bidi="ar-IQ"/>
        </w:rPr>
        <w:t xml:space="preserve"> </w:t>
      </w:r>
      <w:r w:rsidRPr="00974FEB">
        <w:rPr>
          <w:rFonts w:cs="Arial" w:hint="cs"/>
          <w:rtl/>
          <w:lang w:val="en-US" w:bidi="ar-IQ"/>
        </w:rPr>
        <w:t>قياسها</w:t>
      </w:r>
      <w:r w:rsidRPr="00974FEB">
        <w:rPr>
          <w:rFonts w:cs="Arial"/>
          <w:rtl/>
          <w:lang w:val="en-US" w:bidi="ar-IQ"/>
        </w:rPr>
        <w:t xml:space="preserve"> </w:t>
      </w:r>
      <w:r w:rsidRPr="00974FEB">
        <w:rPr>
          <w:rFonts w:cs="Arial" w:hint="cs"/>
          <w:rtl/>
          <w:lang w:val="en-US" w:bidi="ar-IQ"/>
        </w:rPr>
        <w:t>ومدى</w:t>
      </w:r>
      <w:r w:rsidRPr="00974FEB">
        <w:rPr>
          <w:rFonts w:cs="Arial"/>
          <w:rtl/>
          <w:lang w:val="en-US" w:bidi="ar-IQ"/>
        </w:rPr>
        <w:t xml:space="preserve"> </w:t>
      </w:r>
      <w:r w:rsidRPr="00974FEB">
        <w:rPr>
          <w:rFonts w:cs="Arial" w:hint="cs"/>
          <w:rtl/>
          <w:lang w:val="en-US" w:bidi="ar-IQ"/>
        </w:rPr>
        <w:t>فعاليته</w:t>
      </w:r>
      <w:r w:rsidRPr="00974FEB">
        <w:rPr>
          <w:rFonts w:cs="Arial"/>
          <w:rtl/>
          <w:lang w:val="en-US" w:bidi="ar-IQ"/>
        </w:rPr>
        <w:t xml:space="preserve"> </w:t>
      </w:r>
      <w:r w:rsidRPr="00974FEB">
        <w:rPr>
          <w:rFonts w:cs="Arial" w:hint="cs"/>
          <w:rtl/>
          <w:lang w:val="en-US" w:bidi="ar-IQ"/>
        </w:rPr>
        <w:t>في</w:t>
      </w:r>
      <w:r w:rsidRPr="00974FEB">
        <w:rPr>
          <w:rFonts w:cs="Arial"/>
          <w:rtl/>
          <w:lang w:val="en-US" w:bidi="ar-IQ"/>
        </w:rPr>
        <w:t xml:space="preserve"> </w:t>
      </w:r>
      <w:r w:rsidRPr="00974FEB">
        <w:rPr>
          <w:rFonts w:cs="Arial" w:hint="cs"/>
          <w:rtl/>
          <w:lang w:val="en-US" w:bidi="ar-IQ"/>
        </w:rPr>
        <w:t>تحقيق</w:t>
      </w:r>
      <w:r w:rsidRPr="00974FEB">
        <w:rPr>
          <w:rFonts w:cs="Arial"/>
          <w:rtl/>
          <w:lang w:val="en-US" w:bidi="ar-IQ"/>
        </w:rPr>
        <w:t xml:space="preserve"> </w:t>
      </w:r>
      <w:r w:rsidRPr="00974FEB">
        <w:rPr>
          <w:rFonts w:cs="Arial" w:hint="cs"/>
          <w:rtl/>
          <w:lang w:val="en-US" w:bidi="ar-IQ"/>
        </w:rPr>
        <w:t>جودة</w:t>
      </w:r>
      <w:r w:rsidRPr="00974FEB">
        <w:rPr>
          <w:rFonts w:cs="Arial"/>
          <w:rtl/>
          <w:lang w:val="en-US" w:bidi="ar-IQ"/>
        </w:rPr>
        <w:t xml:space="preserve"> </w:t>
      </w:r>
      <w:r w:rsidRPr="00974FEB">
        <w:rPr>
          <w:rFonts w:cs="Arial" w:hint="cs"/>
          <w:rtl/>
          <w:lang w:val="en-US" w:bidi="ar-IQ"/>
        </w:rPr>
        <w:t>التقارير</w:t>
      </w:r>
      <w:r w:rsidRPr="00974FEB">
        <w:rPr>
          <w:rFonts w:cs="Arial"/>
          <w:rtl/>
          <w:lang w:val="en-US" w:bidi="ar-IQ"/>
        </w:rPr>
        <w:t xml:space="preserve"> </w:t>
      </w:r>
      <w:r w:rsidRPr="00974FEB">
        <w:rPr>
          <w:rFonts w:cs="Arial" w:hint="cs"/>
          <w:rtl/>
          <w:lang w:val="en-US" w:bidi="ar-IQ"/>
        </w:rPr>
        <w:t>المالية</w:t>
      </w:r>
      <w:r w:rsidRPr="00974FEB">
        <w:rPr>
          <w:lang w:val="en-US" w:bidi="ar-IQ"/>
        </w:rPr>
        <w:t xml:space="preserve">  . (</w:t>
      </w:r>
      <w:proofErr w:type="spellStart"/>
      <w:r w:rsidRPr="00974FEB">
        <w:rPr>
          <w:lang w:val="en-US" w:bidi="ar-IQ"/>
        </w:rPr>
        <w:t>Demdoum</w:t>
      </w:r>
      <w:proofErr w:type="spellEnd"/>
      <w:r w:rsidRPr="00974FEB">
        <w:rPr>
          <w:lang w:val="en-US" w:bidi="ar-IQ"/>
        </w:rPr>
        <w:t xml:space="preserve"> et al., 2020)  </w:t>
      </w:r>
    </w:p>
    <w:p w:rsidR="00974FEB" w:rsidRPr="00974FEB" w:rsidRDefault="00974FEB" w:rsidP="00974FEB">
      <w:pPr>
        <w:bidi/>
        <w:spacing w:after="200" w:line="360" w:lineRule="auto"/>
        <w:jc w:val="both"/>
        <w:rPr>
          <w:rtl/>
          <w:lang w:val="en-US" w:bidi="ar-IQ"/>
        </w:rPr>
      </w:pPr>
      <w:r w:rsidRPr="00974FEB">
        <w:rPr>
          <w:rFonts w:cs="Arial" w:hint="cs"/>
          <w:rtl/>
          <w:lang w:val="en-US" w:bidi="ar-IQ"/>
        </w:rPr>
        <w:t>أصبح</w:t>
      </w:r>
      <w:r w:rsidRPr="00974FEB">
        <w:rPr>
          <w:rFonts w:cs="Arial"/>
          <w:rtl/>
          <w:lang w:val="en-US" w:bidi="ar-IQ"/>
        </w:rPr>
        <w:t xml:space="preserve"> </w:t>
      </w:r>
      <w:r w:rsidRPr="00974FEB">
        <w:rPr>
          <w:rFonts w:cs="Arial" w:hint="cs"/>
          <w:rtl/>
          <w:lang w:val="en-US" w:bidi="ar-IQ"/>
        </w:rPr>
        <w:t>سياسة</w:t>
      </w:r>
      <w:r w:rsidRPr="00974FEB">
        <w:rPr>
          <w:rFonts w:cs="Arial"/>
          <w:rtl/>
          <w:lang w:val="en-US" w:bidi="ar-IQ"/>
        </w:rPr>
        <w:t xml:space="preserve"> </w:t>
      </w:r>
      <w:r w:rsidRPr="00974FEB">
        <w:rPr>
          <w:rFonts w:cs="Arial" w:hint="cs"/>
          <w:rtl/>
          <w:lang w:val="en-US" w:bidi="ar-IQ"/>
        </w:rPr>
        <w:t>أو</w:t>
      </w:r>
      <w:r w:rsidRPr="00974FEB">
        <w:rPr>
          <w:rFonts w:cs="Arial"/>
          <w:rtl/>
          <w:lang w:val="en-US" w:bidi="ar-IQ"/>
        </w:rPr>
        <w:t xml:space="preserve"> </w:t>
      </w:r>
      <w:r w:rsidRPr="00974FEB">
        <w:rPr>
          <w:rFonts w:cs="Arial" w:hint="cs"/>
          <w:rtl/>
          <w:lang w:val="en-US" w:bidi="ar-IQ"/>
        </w:rPr>
        <w:t>فلسفة</w:t>
      </w:r>
      <w:r w:rsidRPr="00974FEB">
        <w:rPr>
          <w:rFonts w:cs="Arial"/>
          <w:rtl/>
          <w:lang w:val="en-US" w:bidi="ar-IQ"/>
        </w:rPr>
        <w:t xml:space="preserve"> </w:t>
      </w:r>
      <w:r w:rsidRPr="00974FEB">
        <w:rPr>
          <w:rFonts w:cs="Arial" w:hint="cs"/>
          <w:rtl/>
          <w:lang w:val="en-US" w:bidi="ar-IQ"/>
        </w:rPr>
        <w:t>التحفظ</w:t>
      </w:r>
      <w:r w:rsidRPr="00974FEB">
        <w:rPr>
          <w:rFonts w:cs="Arial"/>
          <w:rtl/>
          <w:lang w:val="en-US" w:bidi="ar-IQ"/>
        </w:rPr>
        <w:t xml:space="preserve"> </w:t>
      </w:r>
      <w:r w:rsidRPr="00974FEB">
        <w:rPr>
          <w:rFonts w:cs="Arial" w:hint="cs"/>
          <w:rtl/>
          <w:lang w:val="en-US" w:bidi="ar-IQ"/>
        </w:rPr>
        <w:t>المحاسبي</w:t>
      </w:r>
      <w:r w:rsidRPr="00974FEB">
        <w:rPr>
          <w:rFonts w:cs="Arial"/>
          <w:rtl/>
          <w:lang w:val="en-US" w:bidi="ar-IQ"/>
        </w:rPr>
        <w:t xml:space="preserve"> </w:t>
      </w:r>
      <w:r w:rsidRPr="00974FEB">
        <w:rPr>
          <w:rFonts w:cs="Arial" w:hint="cs"/>
          <w:rtl/>
          <w:lang w:val="en-US" w:bidi="ar-IQ"/>
        </w:rPr>
        <w:t>مطلباً</w:t>
      </w:r>
      <w:r w:rsidRPr="00974FEB">
        <w:rPr>
          <w:rFonts w:cs="Arial"/>
          <w:rtl/>
          <w:lang w:val="en-US" w:bidi="ar-IQ"/>
        </w:rPr>
        <w:t xml:space="preserve"> </w:t>
      </w:r>
      <w:r w:rsidRPr="00974FEB">
        <w:rPr>
          <w:rFonts w:cs="Arial" w:hint="cs"/>
          <w:rtl/>
          <w:lang w:val="en-US" w:bidi="ar-IQ"/>
        </w:rPr>
        <w:t>أساسياً</w:t>
      </w:r>
      <w:r w:rsidRPr="00974FEB">
        <w:rPr>
          <w:rFonts w:cs="Arial"/>
          <w:rtl/>
          <w:lang w:val="en-US" w:bidi="ar-IQ"/>
        </w:rPr>
        <w:t xml:space="preserve"> </w:t>
      </w:r>
      <w:r w:rsidRPr="00974FEB">
        <w:rPr>
          <w:rFonts w:cs="Arial" w:hint="cs"/>
          <w:rtl/>
          <w:lang w:val="en-US" w:bidi="ar-IQ"/>
        </w:rPr>
        <w:t>من</w:t>
      </w:r>
      <w:r w:rsidRPr="00974FEB">
        <w:rPr>
          <w:rFonts w:cs="Arial"/>
          <w:rtl/>
          <w:lang w:val="en-US" w:bidi="ar-IQ"/>
        </w:rPr>
        <w:t xml:space="preserve"> </w:t>
      </w:r>
      <w:r w:rsidRPr="00974FEB">
        <w:rPr>
          <w:rFonts w:cs="Arial" w:hint="cs"/>
          <w:rtl/>
          <w:lang w:val="en-US" w:bidi="ar-IQ"/>
        </w:rPr>
        <w:t>قبل</w:t>
      </w:r>
      <w:r w:rsidRPr="00974FEB">
        <w:rPr>
          <w:rFonts w:cs="Arial"/>
          <w:rtl/>
          <w:lang w:val="en-US" w:bidi="ar-IQ"/>
        </w:rPr>
        <w:t xml:space="preserve"> </w:t>
      </w:r>
      <w:r w:rsidRPr="00974FEB">
        <w:rPr>
          <w:rFonts w:cs="Arial" w:hint="cs"/>
          <w:rtl/>
          <w:lang w:val="en-US" w:bidi="ar-IQ"/>
        </w:rPr>
        <w:t>أصحاب</w:t>
      </w:r>
      <w:r w:rsidRPr="00974FEB">
        <w:rPr>
          <w:rFonts w:cs="Arial"/>
          <w:rtl/>
          <w:lang w:val="en-US" w:bidi="ar-IQ"/>
        </w:rPr>
        <w:t xml:space="preserve"> </w:t>
      </w:r>
      <w:r w:rsidRPr="00974FEB">
        <w:rPr>
          <w:rFonts w:cs="Arial" w:hint="cs"/>
          <w:rtl/>
          <w:lang w:val="en-US" w:bidi="ar-IQ"/>
        </w:rPr>
        <w:t>المصلحة</w:t>
      </w:r>
      <w:r w:rsidRPr="00974FEB">
        <w:rPr>
          <w:rFonts w:cs="Arial"/>
          <w:rtl/>
          <w:lang w:val="en-US" w:bidi="ar-IQ"/>
        </w:rPr>
        <w:t xml:space="preserve"> </w:t>
      </w:r>
      <w:r w:rsidRPr="00974FEB">
        <w:rPr>
          <w:rFonts w:cs="Arial" w:hint="cs"/>
          <w:rtl/>
          <w:lang w:val="en-US" w:bidi="ar-IQ"/>
        </w:rPr>
        <w:t>خاصةً</w:t>
      </w:r>
      <w:r w:rsidRPr="00974FEB">
        <w:rPr>
          <w:rFonts w:cs="Arial"/>
          <w:rtl/>
          <w:lang w:val="en-US" w:bidi="ar-IQ"/>
        </w:rPr>
        <w:t xml:space="preserve"> </w:t>
      </w:r>
      <w:r w:rsidRPr="00974FEB">
        <w:rPr>
          <w:rFonts w:cs="Arial" w:hint="cs"/>
          <w:rtl/>
          <w:lang w:val="en-US" w:bidi="ar-IQ"/>
        </w:rPr>
        <w:t>بعد</w:t>
      </w:r>
      <w:r w:rsidRPr="00974FEB">
        <w:rPr>
          <w:rFonts w:cs="Arial"/>
          <w:rtl/>
          <w:lang w:val="en-US" w:bidi="ar-IQ"/>
        </w:rPr>
        <w:t xml:space="preserve"> </w:t>
      </w:r>
      <w:r w:rsidRPr="00974FEB">
        <w:rPr>
          <w:rFonts w:cs="Arial" w:hint="cs"/>
          <w:rtl/>
          <w:lang w:val="en-US" w:bidi="ar-IQ"/>
        </w:rPr>
        <w:t>التطورات</w:t>
      </w:r>
      <w:r w:rsidRPr="00974FEB">
        <w:rPr>
          <w:rFonts w:cs="Arial"/>
          <w:rtl/>
          <w:lang w:val="en-US" w:bidi="ar-IQ"/>
        </w:rPr>
        <w:t xml:space="preserve"> </w:t>
      </w:r>
      <w:r w:rsidRPr="00974FEB">
        <w:rPr>
          <w:rFonts w:cs="Arial" w:hint="cs"/>
          <w:rtl/>
          <w:lang w:val="en-US" w:bidi="ar-IQ"/>
        </w:rPr>
        <w:t>الاخيرة</w:t>
      </w:r>
      <w:r w:rsidRPr="00974FEB">
        <w:rPr>
          <w:rFonts w:cs="Arial"/>
          <w:rtl/>
          <w:lang w:val="en-US" w:bidi="ar-IQ"/>
        </w:rPr>
        <w:t xml:space="preserve"> </w:t>
      </w:r>
      <w:r w:rsidRPr="00974FEB">
        <w:rPr>
          <w:rFonts w:cs="Arial" w:hint="cs"/>
          <w:rtl/>
          <w:lang w:val="en-US" w:bidi="ar-IQ"/>
        </w:rPr>
        <w:t>التي</w:t>
      </w:r>
      <w:r w:rsidRPr="00974FEB">
        <w:rPr>
          <w:rFonts w:cs="Arial"/>
          <w:rtl/>
          <w:lang w:val="en-US" w:bidi="ar-IQ"/>
        </w:rPr>
        <w:t xml:space="preserve"> </w:t>
      </w:r>
      <w:r w:rsidRPr="00974FEB">
        <w:rPr>
          <w:rFonts w:cs="Arial" w:hint="cs"/>
          <w:rtl/>
          <w:lang w:val="en-US" w:bidi="ar-IQ"/>
        </w:rPr>
        <w:t>شهدتها</w:t>
      </w:r>
      <w:r w:rsidRPr="00974FEB">
        <w:rPr>
          <w:rFonts w:cs="Arial"/>
          <w:rtl/>
          <w:lang w:val="en-US" w:bidi="ar-IQ"/>
        </w:rPr>
        <w:t xml:space="preserve"> </w:t>
      </w:r>
      <w:r w:rsidRPr="00974FEB">
        <w:rPr>
          <w:rFonts w:cs="Arial" w:hint="cs"/>
          <w:rtl/>
          <w:lang w:val="en-US" w:bidi="ar-IQ"/>
        </w:rPr>
        <w:t>بيئة</w:t>
      </w:r>
      <w:r w:rsidRPr="00974FEB">
        <w:rPr>
          <w:rFonts w:cs="Arial"/>
          <w:rtl/>
          <w:lang w:val="en-US" w:bidi="ar-IQ"/>
        </w:rPr>
        <w:t xml:space="preserve"> </w:t>
      </w:r>
      <w:r w:rsidRPr="00974FEB">
        <w:rPr>
          <w:rFonts w:cs="Arial" w:hint="cs"/>
          <w:rtl/>
          <w:lang w:val="en-US" w:bidi="ar-IQ"/>
        </w:rPr>
        <w:t>الأعمال</w:t>
      </w:r>
      <w:r w:rsidRPr="00974FEB">
        <w:rPr>
          <w:rFonts w:cs="Arial"/>
          <w:rtl/>
          <w:lang w:val="en-US" w:bidi="ar-IQ"/>
        </w:rPr>
        <w:t xml:space="preserve"> </w:t>
      </w:r>
      <w:r w:rsidRPr="00974FEB">
        <w:rPr>
          <w:rFonts w:cs="Arial" w:hint="cs"/>
          <w:rtl/>
          <w:lang w:val="en-US" w:bidi="ar-IQ"/>
        </w:rPr>
        <w:t>الحديثة</w:t>
      </w:r>
      <w:r w:rsidRPr="00974FEB">
        <w:rPr>
          <w:rFonts w:cs="Arial"/>
          <w:rtl/>
          <w:lang w:val="en-US" w:bidi="ar-IQ"/>
        </w:rPr>
        <w:t xml:space="preserve"> </w:t>
      </w:r>
      <w:r w:rsidRPr="00974FEB">
        <w:rPr>
          <w:rFonts w:cs="Arial" w:hint="cs"/>
          <w:rtl/>
          <w:lang w:val="en-US" w:bidi="ar-IQ"/>
        </w:rPr>
        <w:t>والانهيارات</w:t>
      </w:r>
      <w:r w:rsidRPr="00974FEB">
        <w:rPr>
          <w:rFonts w:cs="Arial"/>
          <w:rtl/>
          <w:lang w:val="en-US" w:bidi="ar-IQ"/>
        </w:rPr>
        <w:t xml:space="preserve"> </w:t>
      </w:r>
      <w:r w:rsidRPr="00974FEB">
        <w:rPr>
          <w:rFonts w:cs="Arial" w:hint="cs"/>
          <w:rtl/>
          <w:lang w:val="en-US" w:bidi="ar-IQ"/>
        </w:rPr>
        <w:t>الكبيرة</w:t>
      </w:r>
      <w:r w:rsidRPr="00974FEB">
        <w:rPr>
          <w:rFonts w:cs="Arial"/>
          <w:rtl/>
          <w:lang w:val="en-US" w:bidi="ar-IQ"/>
        </w:rPr>
        <w:t xml:space="preserve"> </w:t>
      </w:r>
      <w:r w:rsidRPr="00974FEB">
        <w:rPr>
          <w:rFonts w:cs="Arial" w:hint="cs"/>
          <w:rtl/>
          <w:lang w:val="en-US" w:bidi="ar-IQ"/>
        </w:rPr>
        <w:t>لبعض</w:t>
      </w:r>
      <w:r w:rsidRPr="00974FEB">
        <w:rPr>
          <w:rFonts w:cs="Arial"/>
          <w:rtl/>
          <w:lang w:val="en-US" w:bidi="ar-IQ"/>
        </w:rPr>
        <w:t xml:space="preserve"> </w:t>
      </w:r>
      <w:r w:rsidRPr="00974FEB">
        <w:rPr>
          <w:rFonts w:cs="Arial" w:hint="cs"/>
          <w:rtl/>
          <w:lang w:val="en-US" w:bidi="ar-IQ"/>
        </w:rPr>
        <w:t>أسواق</w:t>
      </w:r>
      <w:r w:rsidRPr="00974FEB">
        <w:rPr>
          <w:rFonts w:cs="Arial"/>
          <w:rtl/>
          <w:lang w:val="en-US" w:bidi="ar-IQ"/>
        </w:rPr>
        <w:t xml:space="preserve"> </w:t>
      </w:r>
      <w:r w:rsidRPr="00974FEB">
        <w:rPr>
          <w:rFonts w:cs="Arial" w:hint="cs"/>
          <w:rtl/>
          <w:lang w:val="en-US" w:bidi="ar-IQ"/>
        </w:rPr>
        <w:t>راس</w:t>
      </w:r>
      <w:r w:rsidRPr="00974FEB">
        <w:rPr>
          <w:rFonts w:cs="Arial"/>
          <w:rtl/>
          <w:lang w:val="en-US" w:bidi="ar-IQ"/>
        </w:rPr>
        <w:t xml:space="preserve"> </w:t>
      </w:r>
      <w:r w:rsidRPr="00974FEB">
        <w:rPr>
          <w:rFonts w:cs="Arial" w:hint="cs"/>
          <w:rtl/>
          <w:lang w:val="en-US" w:bidi="ar-IQ"/>
        </w:rPr>
        <w:t>المال</w:t>
      </w:r>
      <w:r w:rsidRPr="00974FEB">
        <w:rPr>
          <w:rFonts w:cs="Arial"/>
          <w:rtl/>
          <w:lang w:val="en-US" w:bidi="ar-IQ"/>
        </w:rPr>
        <w:t xml:space="preserve"> </w:t>
      </w:r>
      <w:r w:rsidRPr="00974FEB">
        <w:rPr>
          <w:rFonts w:cs="Arial" w:hint="cs"/>
          <w:rtl/>
          <w:lang w:val="en-US" w:bidi="ar-IQ"/>
        </w:rPr>
        <w:t>والشكوك</w:t>
      </w:r>
      <w:r w:rsidRPr="00974FEB">
        <w:rPr>
          <w:rFonts w:cs="Arial"/>
          <w:rtl/>
          <w:lang w:val="en-US" w:bidi="ar-IQ"/>
        </w:rPr>
        <w:t xml:space="preserve"> </w:t>
      </w:r>
      <w:r w:rsidRPr="00974FEB">
        <w:rPr>
          <w:rFonts w:cs="Arial" w:hint="cs"/>
          <w:rtl/>
          <w:lang w:val="en-US" w:bidi="ar-IQ"/>
        </w:rPr>
        <w:t>في</w:t>
      </w:r>
      <w:r w:rsidRPr="00974FEB">
        <w:rPr>
          <w:rFonts w:cs="Arial"/>
          <w:rtl/>
          <w:lang w:val="en-US" w:bidi="ar-IQ"/>
        </w:rPr>
        <w:t xml:space="preserve"> </w:t>
      </w:r>
      <w:r w:rsidRPr="00974FEB">
        <w:rPr>
          <w:rFonts w:cs="Arial" w:hint="cs"/>
          <w:rtl/>
          <w:lang w:val="en-US" w:bidi="ar-IQ"/>
        </w:rPr>
        <w:t>مدى</w:t>
      </w:r>
      <w:r w:rsidRPr="00974FEB">
        <w:rPr>
          <w:rFonts w:cs="Arial"/>
          <w:rtl/>
          <w:lang w:val="en-US" w:bidi="ar-IQ"/>
        </w:rPr>
        <w:t xml:space="preserve"> </w:t>
      </w:r>
      <w:r w:rsidRPr="00974FEB">
        <w:rPr>
          <w:rFonts w:cs="Arial" w:hint="cs"/>
          <w:rtl/>
          <w:lang w:val="en-US" w:bidi="ar-IQ"/>
        </w:rPr>
        <w:t>جودة</w:t>
      </w:r>
      <w:r w:rsidRPr="00974FEB">
        <w:rPr>
          <w:rFonts w:cs="Arial"/>
          <w:rtl/>
          <w:lang w:val="en-US" w:bidi="ar-IQ"/>
        </w:rPr>
        <w:t xml:space="preserve"> </w:t>
      </w:r>
      <w:r w:rsidRPr="00974FEB">
        <w:rPr>
          <w:rFonts w:cs="Arial" w:hint="cs"/>
          <w:rtl/>
          <w:lang w:val="en-US" w:bidi="ar-IQ"/>
        </w:rPr>
        <w:t>التقارير</w:t>
      </w:r>
      <w:r w:rsidRPr="00974FEB">
        <w:rPr>
          <w:rFonts w:cs="Arial"/>
          <w:rtl/>
          <w:lang w:val="en-US" w:bidi="ar-IQ"/>
        </w:rPr>
        <w:t xml:space="preserve"> </w:t>
      </w:r>
      <w:r w:rsidRPr="00974FEB">
        <w:rPr>
          <w:rFonts w:cs="Arial" w:hint="cs"/>
          <w:rtl/>
          <w:lang w:val="en-US" w:bidi="ar-IQ"/>
        </w:rPr>
        <w:t>المالية</w:t>
      </w:r>
      <w:r w:rsidRPr="00974FEB">
        <w:rPr>
          <w:rFonts w:cs="Arial"/>
          <w:rtl/>
          <w:lang w:val="en-US" w:bidi="ar-IQ"/>
        </w:rPr>
        <w:t xml:space="preserve">. </w:t>
      </w:r>
      <w:r w:rsidRPr="00974FEB">
        <w:rPr>
          <w:rFonts w:cs="Arial" w:hint="cs"/>
          <w:rtl/>
          <w:lang w:val="en-US" w:bidi="ar-IQ"/>
        </w:rPr>
        <w:t>إذ</w:t>
      </w:r>
      <w:r w:rsidRPr="00974FEB">
        <w:rPr>
          <w:rFonts w:cs="Arial"/>
          <w:rtl/>
          <w:lang w:val="en-US" w:bidi="ar-IQ"/>
        </w:rPr>
        <w:t xml:space="preserve"> </w:t>
      </w:r>
      <w:r w:rsidRPr="00974FEB">
        <w:rPr>
          <w:rFonts w:cs="Arial" w:hint="cs"/>
          <w:rtl/>
          <w:lang w:val="en-US" w:bidi="ar-IQ"/>
        </w:rPr>
        <w:t>أن</w:t>
      </w:r>
      <w:r w:rsidRPr="00974FEB">
        <w:rPr>
          <w:rFonts w:cs="Arial"/>
          <w:rtl/>
          <w:lang w:val="en-US" w:bidi="ar-IQ"/>
        </w:rPr>
        <w:t xml:space="preserve"> </w:t>
      </w:r>
      <w:r w:rsidRPr="00974FEB">
        <w:rPr>
          <w:rFonts w:cs="Arial" w:hint="cs"/>
          <w:rtl/>
          <w:lang w:val="en-US" w:bidi="ar-IQ"/>
        </w:rPr>
        <w:t>فصل</w:t>
      </w:r>
      <w:r w:rsidRPr="00974FEB">
        <w:rPr>
          <w:rFonts w:cs="Arial"/>
          <w:rtl/>
          <w:lang w:val="en-US" w:bidi="ar-IQ"/>
        </w:rPr>
        <w:t xml:space="preserve"> </w:t>
      </w:r>
      <w:r w:rsidRPr="00974FEB">
        <w:rPr>
          <w:rFonts w:cs="Arial" w:hint="cs"/>
          <w:rtl/>
          <w:lang w:val="en-US" w:bidi="ar-IQ"/>
        </w:rPr>
        <w:t>ملكية</w:t>
      </w:r>
      <w:r w:rsidRPr="00974FEB">
        <w:rPr>
          <w:rFonts w:cs="Arial"/>
          <w:rtl/>
          <w:lang w:val="en-US" w:bidi="ar-IQ"/>
        </w:rPr>
        <w:t xml:space="preserve"> </w:t>
      </w:r>
      <w:r w:rsidRPr="00974FEB">
        <w:rPr>
          <w:rFonts w:cs="Arial" w:hint="cs"/>
          <w:rtl/>
          <w:lang w:val="en-US" w:bidi="ar-IQ"/>
        </w:rPr>
        <w:t>الشركة</w:t>
      </w:r>
      <w:r w:rsidRPr="00974FEB">
        <w:rPr>
          <w:rFonts w:cs="Arial"/>
          <w:rtl/>
          <w:lang w:val="en-US" w:bidi="ar-IQ"/>
        </w:rPr>
        <w:t xml:space="preserve"> </w:t>
      </w:r>
      <w:r w:rsidRPr="00974FEB">
        <w:rPr>
          <w:rFonts w:cs="Arial" w:hint="cs"/>
          <w:rtl/>
          <w:lang w:val="en-US" w:bidi="ar-IQ"/>
        </w:rPr>
        <w:t>عن</w:t>
      </w:r>
      <w:r w:rsidRPr="00974FEB">
        <w:rPr>
          <w:rFonts w:cs="Arial"/>
          <w:rtl/>
          <w:lang w:val="en-US" w:bidi="ar-IQ"/>
        </w:rPr>
        <w:t xml:space="preserve"> </w:t>
      </w:r>
      <w:r w:rsidRPr="00974FEB">
        <w:rPr>
          <w:rFonts w:cs="Arial" w:hint="cs"/>
          <w:rtl/>
          <w:lang w:val="en-US" w:bidi="ar-IQ"/>
        </w:rPr>
        <w:t>الإدارة</w:t>
      </w:r>
      <w:r w:rsidRPr="00974FEB">
        <w:rPr>
          <w:rFonts w:cs="Arial"/>
          <w:rtl/>
          <w:lang w:val="en-US" w:bidi="ar-IQ"/>
        </w:rPr>
        <w:t xml:space="preserve"> </w:t>
      </w:r>
      <w:r w:rsidRPr="00974FEB">
        <w:rPr>
          <w:rFonts w:cs="Arial" w:hint="cs"/>
          <w:rtl/>
          <w:lang w:val="en-US" w:bidi="ar-IQ"/>
        </w:rPr>
        <w:t>أدى</w:t>
      </w:r>
      <w:r w:rsidRPr="00974FEB">
        <w:rPr>
          <w:rFonts w:cs="Arial"/>
          <w:rtl/>
          <w:lang w:val="en-US" w:bidi="ar-IQ"/>
        </w:rPr>
        <w:t xml:space="preserve"> </w:t>
      </w:r>
      <w:r w:rsidRPr="00974FEB">
        <w:rPr>
          <w:rFonts w:cs="Arial" w:hint="cs"/>
          <w:rtl/>
          <w:lang w:val="en-US" w:bidi="ar-IQ"/>
        </w:rPr>
        <w:t>إلى</w:t>
      </w:r>
      <w:r w:rsidRPr="00974FEB">
        <w:rPr>
          <w:rFonts w:cs="Arial"/>
          <w:rtl/>
          <w:lang w:val="en-US" w:bidi="ar-IQ"/>
        </w:rPr>
        <w:t xml:space="preserve"> </w:t>
      </w:r>
      <w:r w:rsidRPr="00974FEB">
        <w:rPr>
          <w:rFonts w:cs="Arial" w:hint="cs"/>
          <w:rtl/>
          <w:lang w:val="en-US" w:bidi="ar-IQ"/>
        </w:rPr>
        <w:t>زيادة</w:t>
      </w:r>
      <w:r w:rsidRPr="00974FEB">
        <w:rPr>
          <w:rFonts w:cs="Arial"/>
          <w:rtl/>
          <w:lang w:val="en-US" w:bidi="ar-IQ"/>
        </w:rPr>
        <w:t xml:space="preserve"> </w:t>
      </w:r>
      <w:r w:rsidRPr="00974FEB">
        <w:rPr>
          <w:rFonts w:cs="Arial" w:hint="cs"/>
          <w:rtl/>
          <w:lang w:val="en-US" w:bidi="ar-IQ"/>
        </w:rPr>
        <w:t>الفجوة</w:t>
      </w:r>
      <w:r w:rsidRPr="00974FEB">
        <w:rPr>
          <w:rFonts w:cs="Arial"/>
          <w:rtl/>
          <w:lang w:val="en-US" w:bidi="ar-IQ"/>
        </w:rPr>
        <w:t xml:space="preserve"> </w:t>
      </w:r>
      <w:r w:rsidRPr="00974FEB">
        <w:rPr>
          <w:rFonts w:cs="Arial" w:hint="cs"/>
          <w:rtl/>
          <w:lang w:val="en-US" w:bidi="ar-IQ"/>
        </w:rPr>
        <w:t>المعلوماتية</w:t>
      </w:r>
      <w:r w:rsidRPr="00974FEB">
        <w:rPr>
          <w:rFonts w:cs="Arial"/>
          <w:rtl/>
          <w:lang w:val="en-US" w:bidi="ar-IQ"/>
        </w:rPr>
        <w:t xml:space="preserve"> </w:t>
      </w:r>
      <w:r w:rsidRPr="00974FEB">
        <w:rPr>
          <w:rFonts w:cs="Arial" w:hint="cs"/>
          <w:rtl/>
          <w:lang w:val="en-US" w:bidi="ar-IQ"/>
        </w:rPr>
        <w:t>المتمثلة</w:t>
      </w:r>
      <w:r w:rsidRPr="00974FEB">
        <w:rPr>
          <w:rFonts w:cs="Arial"/>
          <w:rtl/>
          <w:lang w:val="en-US" w:bidi="ar-IQ"/>
        </w:rPr>
        <w:t xml:space="preserve"> </w:t>
      </w:r>
      <w:r w:rsidRPr="00974FEB">
        <w:rPr>
          <w:rFonts w:cs="Arial" w:hint="cs"/>
          <w:rtl/>
          <w:lang w:val="en-US" w:bidi="ar-IQ"/>
        </w:rPr>
        <w:t>في</w:t>
      </w:r>
      <w:r w:rsidRPr="00974FEB">
        <w:rPr>
          <w:rFonts w:cs="Arial"/>
          <w:rtl/>
          <w:lang w:val="en-US" w:bidi="ar-IQ"/>
        </w:rPr>
        <w:t xml:space="preserve"> </w:t>
      </w:r>
      <w:r w:rsidRPr="00974FEB">
        <w:rPr>
          <w:rFonts w:cs="Arial" w:hint="cs"/>
          <w:rtl/>
          <w:lang w:val="en-US" w:bidi="ar-IQ"/>
        </w:rPr>
        <w:t>عدم</w:t>
      </w:r>
      <w:r w:rsidRPr="00974FEB">
        <w:rPr>
          <w:rFonts w:cs="Arial"/>
          <w:rtl/>
          <w:lang w:val="en-US" w:bidi="ar-IQ"/>
        </w:rPr>
        <w:t xml:space="preserve"> </w:t>
      </w:r>
      <w:r w:rsidRPr="00974FEB">
        <w:rPr>
          <w:rFonts w:cs="Arial" w:hint="cs"/>
          <w:rtl/>
          <w:lang w:val="en-US" w:bidi="ar-IQ"/>
        </w:rPr>
        <w:t>تماثل</w:t>
      </w:r>
      <w:r w:rsidRPr="00974FEB">
        <w:rPr>
          <w:rFonts w:cs="Arial"/>
          <w:rtl/>
          <w:lang w:val="en-US" w:bidi="ar-IQ"/>
        </w:rPr>
        <w:t xml:space="preserve"> </w:t>
      </w:r>
      <w:r w:rsidRPr="00974FEB">
        <w:rPr>
          <w:rFonts w:cs="Arial" w:hint="cs"/>
          <w:rtl/>
          <w:lang w:val="en-US" w:bidi="ar-IQ"/>
        </w:rPr>
        <w:t>المعلومات</w:t>
      </w:r>
      <w:r w:rsidRPr="00974FEB">
        <w:rPr>
          <w:rFonts w:cs="Arial"/>
          <w:rtl/>
          <w:lang w:val="en-US" w:bidi="ar-IQ"/>
        </w:rPr>
        <w:t xml:space="preserve"> </w:t>
      </w:r>
      <w:r w:rsidRPr="00974FEB">
        <w:rPr>
          <w:rFonts w:cs="Arial" w:hint="cs"/>
          <w:rtl/>
          <w:lang w:val="en-US" w:bidi="ar-IQ"/>
        </w:rPr>
        <w:t>المحاسبية</w:t>
      </w:r>
      <w:r w:rsidRPr="00974FEB">
        <w:rPr>
          <w:rFonts w:cs="Arial"/>
          <w:rtl/>
          <w:lang w:val="en-US" w:bidi="ar-IQ"/>
        </w:rPr>
        <w:t xml:space="preserve"> </w:t>
      </w:r>
      <w:r w:rsidRPr="00974FEB">
        <w:rPr>
          <w:rFonts w:cs="Arial" w:hint="cs"/>
          <w:rtl/>
          <w:lang w:val="en-US" w:bidi="ar-IQ"/>
        </w:rPr>
        <w:t>ما</w:t>
      </w:r>
      <w:r w:rsidRPr="00974FEB">
        <w:rPr>
          <w:rFonts w:cs="Arial"/>
          <w:rtl/>
          <w:lang w:val="en-US" w:bidi="ar-IQ"/>
        </w:rPr>
        <w:t xml:space="preserve"> </w:t>
      </w:r>
      <w:r w:rsidRPr="00974FEB">
        <w:rPr>
          <w:rFonts w:cs="Arial" w:hint="cs"/>
          <w:rtl/>
          <w:lang w:val="en-US" w:bidi="ar-IQ"/>
        </w:rPr>
        <w:t>بين</w:t>
      </w:r>
      <w:r w:rsidRPr="00974FEB">
        <w:rPr>
          <w:rFonts w:cs="Arial"/>
          <w:rtl/>
          <w:lang w:val="en-US" w:bidi="ar-IQ"/>
        </w:rPr>
        <w:t xml:space="preserve"> </w:t>
      </w:r>
      <w:r w:rsidRPr="00974FEB">
        <w:rPr>
          <w:rFonts w:cs="Arial" w:hint="cs"/>
          <w:rtl/>
          <w:lang w:val="en-US" w:bidi="ar-IQ"/>
        </w:rPr>
        <w:t>اصحاب</w:t>
      </w:r>
      <w:r w:rsidRPr="00974FEB">
        <w:rPr>
          <w:rFonts w:cs="Arial"/>
          <w:rtl/>
          <w:lang w:val="en-US" w:bidi="ar-IQ"/>
        </w:rPr>
        <w:t xml:space="preserve"> </w:t>
      </w:r>
      <w:r w:rsidRPr="00974FEB">
        <w:rPr>
          <w:rFonts w:cs="Arial" w:hint="cs"/>
          <w:rtl/>
          <w:lang w:val="en-US" w:bidi="ar-IQ"/>
        </w:rPr>
        <w:t>المصلحة</w:t>
      </w:r>
      <w:r w:rsidRPr="00974FEB">
        <w:rPr>
          <w:rFonts w:cs="Arial"/>
          <w:rtl/>
          <w:lang w:val="en-US" w:bidi="ar-IQ"/>
        </w:rPr>
        <w:t xml:space="preserve"> </w:t>
      </w:r>
      <w:r w:rsidRPr="00974FEB">
        <w:rPr>
          <w:rFonts w:cs="Arial" w:hint="cs"/>
          <w:rtl/>
          <w:lang w:val="en-US" w:bidi="ar-IQ"/>
        </w:rPr>
        <w:t>والإدارة</w:t>
      </w:r>
      <w:r w:rsidRPr="00974FEB">
        <w:rPr>
          <w:rFonts w:cs="Arial"/>
          <w:rtl/>
          <w:lang w:val="en-US" w:bidi="ar-IQ"/>
        </w:rPr>
        <w:t xml:space="preserve"> </w:t>
      </w:r>
      <w:r w:rsidRPr="00974FEB">
        <w:rPr>
          <w:rFonts w:cs="Arial" w:hint="cs"/>
          <w:rtl/>
          <w:lang w:val="en-US" w:bidi="ar-IQ"/>
        </w:rPr>
        <w:t>أو</w:t>
      </w:r>
      <w:r w:rsidRPr="00974FEB">
        <w:rPr>
          <w:rFonts w:cs="Arial"/>
          <w:rtl/>
          <w:lang w:val="en-US" w:bidi="ar-IQ"/>
        </w:rPr>
        <w:t xml:space="preserve"> </w:t>
      </w:r>
      <w:r w:rsidRPr="00974FEB">
        <w:rPr>
          <w:rFonts w:cs="Arial" w:hint="cs"/>
          <w:rtl/>
          <w:lang w:val="en-US" w:bidi="ar-IQ"/>
        </w:rPr>
        <w:t>ما</w:t>
      </w:r>
      <w:r w:rsidRPr="00974FEB">
        <w:rPr>
          <w:rFonts w:cs="Arial"/>
          <w:rtl/>
          <w:lang w:val="en-US" w:bidi="ar-IQ"/>
        </w:rPr>
        <w:t xml:space="preserve"> </w:t>
      </w:r>
      <w:r w:rsidRPr="00974FEB">
        <w:rPr>
          <w:rFonts w:cs="Arial" w:hint="cs"/>
          <w:rtl/>
          <w:lang w:val="en-US" w:bidi="ar-IQ"/>
        </w:rPr>
        <w:t>بين</w:t>
      </w:r>
      <w:r w:rsidRPr="00974FEB">
        <w:rPr>
          <w:rFonts w:cs="Arial"/>
          <w:rtl/>
          <w:lang w:val="en-US" w:bidi="ar-IQ"/>
        </w:rPr>
        <w:t xml:space="preserve"> </w:t>
      </w:r>
      <w:r w:rsidRPr="00974FEB">
        <w:rPr>
          <w:rFonts w:cs="Arial" w:hint="cs"/>
          <w:rtl/>
          <w:lang w:val="en-US" w:bidi="ar-IQ"/>
        </w:rPr>
        <w:t>أصحاب</w:t>
      </w:r>
      <w:r w:rsidRPr="00974FEB">
        <w:rPr>
          <w:rFonts w:cs="Arial"/>
          <w:rtl/>
          <w:lang w:val="en-US" w:bidi="ar-IQ"/>
        </w:rPr>
        <w:t xml:space="preserve"> </w:t>
      </w:r>
      <w:r w:rsidRPr="00974FEB">
        <w:rPr>
          <w:rFonts w:cs="Arial" w:hint="cs"/>
          <w:rtl/>
          <w:lang w:val="en-US" w:bidi="ar-IQ"/>
        </w:rPr>
        <w:t>المصلحة</w:t>
      </w:r>
      <w:r w:rsidRPr="00974FEB">
        <w:rPr>
          <w:rFonts w:cs="Arial"/>
          <w:rtl/>
          <w:lang w:val="en-US" w:bidi="ar-IQ"/>
        </w:rPr>
        <w:t xml:space="preserve"> </w:t>
      </w:r>
      <w:r w:rsidRPr="00974FEB">
        <w:rPr>
          <w:rFonts w:cs="Arial" w:hint="cs"/>
          <w:rtl/>
          <w:lang w:val="en-US" w:bidi="ar-IQ"/>
        </w:rPr>
        <w:t>أنفسهم</w:t>
      </w:r>
      <w:r w:rsidRPr="00974FEB">
        <w:rPr>
          <w:lang w:val="en-US" w:bidi="ar-IQ"/>
        </w:rPr>
        <w:t xml:space="preserve">. </w:t>
      </w:r>
    </w:p>
    <w:p w:rsidR="00974FEB" w:rsidRPr="00974FEB" w:rsidRDefault="00974FEB" w:rsidP="00974FEB">
      <w:pPr>
        <w:bidi/>
        <w:spacing w:after="200" w:line="360" w:lineRule="auto"/>
        <w:jc w:val="both"/>
        <w:rPr>
          <w:rtl/>
          <w:lang w:val="en-US" w:bidi="ar-IQ"/>
        </w:rPr>
      </w:pPr>
      <w:r w:rsidRPr="002526E8">
        <w:rPr>
          <w:rFonts w:asciiTheme="majorBidi" w:eastAsia="Calibri" w:hAnsiTheme="majorBidi" w:cstheme="majorBidi"/>
          <w:sz w:val="24"/>
          <w:szCs w:val="24"/>
          <w:rtl/>
          <w:lang w:val="en-US" w:bidi="ar-IQ"/>
        </w:rPr>
        <w:t>وقد ظهرت من مشكلة الدراسة مجموعة تساؤلات على النحو التالي</w:t>
      </w:r>
      <w:r w:rsidRPr="00974FEB">
        <w:rPr>
          <w:lang w:val="en-US" w:bidi="ar-IQ"/>
        </w:rPr>
        <w:t>:</w:t>
      </w:r>
    </w:p>
    <w:p w:rsidR="00974FEB" w:rsidRPr="00974FEB" w:rsidRDefault="00974FEB" w:rsidP="00974FEB">
      <w:pPr>
        <w:pStyle w:val="Paragraphedeliste"/>
        <w:numPr>
          <w:ilvl w:val="0"/>
          <w:numId w:val="1"/>
        </w:numPr>
        <w:bidi/>
        <w:spacing w:after="200" w:line="360" w:lineRule="auto"/>
        <w:jc w:val="both"/>
        <w:rPr>
          <w:rtl/>
          <w:lang w:val="en-US" w:bidi="ar-IQ"/>
        </w:rPr>
      </w:pPr>
      <w:r w:rsidRPr="00974FEB">
        <w:rPr>
          <w:rFonts w:cs="Arial" w:hint="cs"/>
          <w:rtl/>
          <w:lang w:val="en-US" w:bidi="ar-IQ"/>
        </w:rPr>
        <w:t>ماهي</w:t>
      </w:r>
      <w:r w:rsidRPr="00974FEB">
        <w:rPr>
          <w:rFonts w:cs="Arial"/>
          <w:rtl/>
          <w:lang w:val="en-US" w:bidi="ar-IQ"/>
        </w:rPr>
        <w:t xml:space="preserve"> </w:t>
      </w:r>
      <w:r w:rsidRPr="00974FEB">
        <w:rPr>
          <w:rFonts w:cs="Arial" w:hint="cs"/>
          <w:rtl/>
          <w:lang w:val="en-US" w:bidi="ar-IQ"/>
        </w:rPr>
        <w:t>أهم</w:t>
      </w:r>
      <w:r w:rsidRPr="00974FEB">
        <w:rPr>
          <w:rFonts w:cs="Arial"/>
          <w:rtl/>
          <w:lang w:val="en-US" w:bidi="ar-IQ"/>
        </w:rPr>
        <w:t xml:space="preserve"> </w:t>
      </w:r>
      <w:r w:rsidRPr="00974FEB">
        <w:rPr>
          <w:rFonts w:cs="Arial" w:hint="cs"/>
          <w:rtl/>
          <w:lang w:val="en-US" w:bidi="ar-IQ"/>
        </w:rPr>
        <w:t>المحددات</w:t>
      </w:r>
      <w:r w:rsidRPr="00974FEB">
        <w:rPr>
          <w:rFonts w:cs="Arial"/>
          <w:rtl/>
          <w:lang w:val="en-US" w:bidi="ar-IQ"/>
        </w:rPr>
        <w:t xml:space="preserve"> </w:t>
      </w:r>
      <w:r w:rsidRPr="00974FEB">
        <w:rPr>
          <w:rFonts w:cs="Arial" w:hint="cs"/>
          <w:rtl/>
          <w:lang w:val="en-US" w:bidi="ar-IQ"/>
        </w:rPr>
        <w:t>والعوامل</w:t>
      </w:r>
      <w:r w:rsidRPr="00974FEB">
        <w:rPr>
          <w:rFonts w:cs="Arial"/>
          <w:rtl/>
          <w:lang w:val="en-US" w:bidi="ar-IQ"/>
        </w:rPr>
        <w:t xml:space="preserve"> </w:t>
      </w:r>
      <w:r w:rsidRPr="00974FEB">
        <w:rPr>
          <w:rFonts w:cs="Arial" w:hint="cs"/>
          <w:rtl/>
          <w:lang w:val="en-US" w:bidi="ar-IQ"/>
        </w:rPr>
        <w:t>المؤثرة</w:t>
      </w:r>
      <w:r w:rsidRPr="00974FEB">
        <w:rPr>
          <w:rFonts w:cs="Arial"/>
          <w:rtl/>
          <w:lang w:val="en-US" w:bidi="ar-IQ"/>
        </w:rPr>
        <w:t xml:space="preserve"> </w:t>
      </w:r>
      <w:r w:rsidRPr="00974FEB">
        <w:rPr>
          <w:rFonts w:cs="Arial" w:hint="cs"/>
          <w:rtl/>
          <w:lang w:val="en-US" w:bidi="ar-IQ"/>
        </w:rPr>
        <w:t>على</w:t>
      </w:r>
      <w:r w:rsidRPr="00974FEB">
        <w:rPr>
          <w:rFonts w:cs="Arial"/>
          <w:rtl/>
          <w:lang w:val="en-US" w:bidi="ar-IQ"/>
        </w:rPr>
        <w:t xml:space="preserve"> </w:t>
      </w:r>
      <w:r w:rsidRPr="00974FEB">
        <w:rPr>
          <w:rFonts w:cs="Arial" w:hint="cs"/>
          <w:rtl/>
          <w:lang w:val="en-US" w:bidi="ar-IQ"/>
        </w:rPr>
        <w:t>ممارسة</w:t>
      </w:r>
      <w:r w:rsidRPr="00974FEB">
        <w:rPr>
          <w:rFonts w:cs="Arial"/>
          <w:rtl/>
          <w:lang w:val="en-US" w:bidi="ar-IQ"/>
        </w:rPr>
        <w:t xml:space="preserve"> </w:t>
      </w:r>
      <w:r w:rsidRPr="00974FEB">
        <w:rPr>
          <w:rFonts w:cs="Arial" w:hint="cs"/>
          <w:rtl/>
          <w:lang w:val="en-US" w:bidi="ar-IQ"/>
        </w:rPr>
        <w:t>سياسة</w:t>
      </w:r>
      <w:r w:rsidRPr="00974FEB">
        <w:rPr>
          <w:rFonts w:cs="Arial"/>
          <w:rtl/>
          <w:lang w:val="en-US" w:bidi="ar-IQ"/>
        </w:rPr>
        <w:t xml:space="preserve"> </w:t>
      </w:r>
      <w:r w:rsidRPr="00974FEB">
        <w:rPr>
          <w:rFonts w:cs="Arial" w:hint="cs"/>
          <w:rtl/>
          <w:lang w:val="en-US" w:bidi="ar-IQ"/>
        </w:rPr>
        <w:t>التحفظ</w:t>
      </w:r>
      <w:r w:rsidRPr="00974FEB">
        <w:rPr>
          <w:rFonts w:cs="Arial"/>
          <w:rtl/>
          <w:lang w:val="en-US" w:bidi="ar-IQ"/>
        </w:rPr>
        <w:t xml:space="preserve"> </w:t>
      </w:r>
      <w:r w:rsidRPr="00974FEB">
        <w:rPr>
          <w:rFonts w:cs="Arial" w:hint="cs"/>
          <w:rtl/>
          <w:lang w:val="en-US" w:bidi="ar-IQ"/>
        </w:rPr>
        <w:t>المحاسبي</w:t>
      </w:r>
      <w:r w:rsidRPr="00974FEB">
        <w:rPr>
          <w:rFonts w:cs="Arial"/>
          <w:rtl/>
          <w:lang w:val="en-US" w:bidi="ar-IQ"/>
        </w:rPr>
        <w:t xml:space="preserve"> </w:t>
      </w:r>
      <w:r w:rsidRPr="00974FEB">
        <w:rPr>
          <w:rFonts w:cs="Arial" w:hint="cs"/>
          <w:rtl/>
          <w:lang w:val="en-US" w:bidi="ar-IQ"/>
        </w:rPr>
        <w:t>في</w:t>
      </w:r>
      <w:r w:rsidRPr="00974FEB">
        <w:rPr>
          <w:rFonts w:cs="Arial"/>
          <w:rtl/>
          <w:lang w:val="en-US" w:bidi="ar-IQ"/>
        </w:rPr>
        <w:t xml:space="preserve"> </w:t>
      </w:r>
      <w:r w:rsidRPr="00974FEB">
        <w:rPr>
          <w:rFonts w:cs="Arial" w:hint="cs"/>
          <w:rtl/>
          <w:lang w:val="en-US" w:bidi="ar-IQ"/>
        </w:rPr>
        <w:t>الشركات</w:t>
      </w:r>
      <w:r w:rsidRPr="00974FEB">
        <w:rPr>
          <w:rFonts w:cs="Arial"/>
          <w:rtl/>
          <w:lang w:val="en-US" w:bidi="ar-IQ"/>
        </w:rPr>
        <w:t xml:space="preserve"> </w:t>
      </w:r>
      <w:r w:rsidRPr="00974FEB">
        <w:rPr>
          <w:rFonts w:cs="Arial" w:hint="cs"/>
          <w:rtl/>
          <w:lang w:val="en-US" w:bidi="ar-IQ"/>
        </w:rPr>
        <w:t>العراقية</w:t>
      </w:r>
      <w:r w:rsidRPr="00974FEB">
        <w:rPr>
          <w:rFonts w:cs="Arial"/>
          <w:rtl/>
          <w:lang w:val="en-US" w:bidi="ar-IQ"/>
        </w:rPr>
        <w:t xml:space="preserve"> </w:t>
      </w:r>
      <w:r w:rsidRPr="00974FEB">
        <w:rPr>
          <w:rFonts w:cs="Arial" w:hint="cs"/>
          <w:rtl/>
          <w:lang w:val="en-US" w:bidi="ar-IQ"/>
        </w:rPr>
        <w:t>وبعض</w:t>
      </w:r>
      <w:r w:rsidRPr="00974FEB">
        <w:rPr>
          <w:rFonts w:cs="Arial"/>
          <w:rtl/>
          <w:lang w:val="en-US" w:bidi="ar-IQ"/>
        </w:rPr>
        <w:t xml:space="preserve"> </w:t>
      </w:r>
      <w:r w:rsidRPr="00974FEB">
        <w:rPr>
          <w:rFonts w:cs="Arial" w:hint="cs"/>
          <w:rtl/>
          <w:lang w:val="en-US" w:bidi="ar-IQ"/>
        </w:rPr>
        <w:t>الدول</w:t>
      </w:r>
      <w:r w:rsidRPr="00974FEB">
        <w:rPr>
          <w:rFonts w:cs="Arial"/>
          <w:rtl/>
          <w:lang w:val="en-US" w:bidi="ar-IQ"/>
        </w:rPr>
        <w:t xml:space="preserve"> </w:t>
      </w:r>
      <w:r w:rsidRPr="00974FEB">
        <w:rPr>
          <w:rFonts w:cs="Arial" w:hint="cs"/>
          <w:rtl/>
          <w:lang w:val="en-US" w:bidi="ar-IQ"/>
        </w:rPr>
        <w:t>العربية</w:t>
      </w:r>
      <w:r w:rsidRPr="00974FEB">
        <w:rPr>
          <w:lang w:val="en-US" w:bidi="ar-IQ"/>
        </w:rPr>
        <w:t xml:space="preserve">. </w:t>
      </w:r>
    </w:p>
    <w:p w:rsidR="00974FEB" w:rsidRPr="00974FEB" w:rsidRDefault="00974FEB" w:rsidP="00974FEB">
      <w:pPr>
        <w:pStyle w:val="Paragraphedeliste"/>
        <w:numPr>
          <w:ilvl w:val="0"/>
          <w:numId w:val="1"/>
        </w:numPr>
        <w:bidi/>
        <w:spacing w:after="200" w:line="360" w:lineRule="auto"/>
        <w:jc w:val="both"/>
        <w:rPr>
          <w:rtl/>
          <w:lang w:val="en-US" w:bidi="ar-IQ"/>
        </w:rPr>
      </w:pPr>
      <w:r w:rsidRPr="00974FEB">
        <w:rPr>
          <w:rFonts w:cs="Arial" w:hint="cs"/>
          <w:rtl/>
          <w:lang w:val="en-US" w:bidi="ar-IQ"/>
        </w:rPr>
        <w:t>هل</w:t>
      </w:r>
      <w:r w:rsidRPr="00974FEB">
        <w:rPr>
          <w:rFonts w:cs="Arial"/>
          <w:rtl/>
          <w:lang w:val="en-US" w:bidi="ar-IQ"/>
        </w:rPr>
        <w:t xml:space="preserve"> </w:t>
      </w:r>
      <w:r w:rsidRPr="00974FEB">
        <w:rPr>
          <w:rFonts w:cs="Arial" w:hint="cs"/>
          <w:rtl/>
          <w:lang w:val="en-US" w:bidi="ar-IQ"/>
        </w:rPr>
        <w:t>هناك</w:t>
      </w:r>
      <w:r w:rsidRPr="00974FEB">
        <w:rPr>
          <w:rFonts w:cs="Arial"/>
          <w:rtl/>
          <w:lang w:val="en-US" w:bidi="ar-IQ"/>
        </w:rPr>
        <w:t xml:space="preserve"> </w:t>
      </w:r>
      <w:r w:rsidRPr="00974FEB">
        <w:rPr>
          <w:rFonts w:cs="Arial" w:hint="cs"/>
          <w:rtl/>
          <w:lang w:val="en-US" w:bidi="ar-IQ"/>
        </w:rPr>
        <w:t>تأثير</w:t>
      </w:r>
      <w:r w:rsidRPr="00974FEB">
        <w:rPr>
          <w:rFonts w:cs="Arial"/>
          <w:rtl/>
          <w:lang w:val="en-US" w:bidi="ar-IQ"/>
        </w:rPr>
        <w:t xml:space="preserve"> </w:t>
      </w:r>
      <w:r w:rsidRPr="00974FEB">
        <w:rPr>
          <w:rFonts w:cs="Arial" w:hint="cs"/>
          <w:rtl/>
          <w:lang w:val="en-US" w:bidi="ar-IQ"/>
        </w:rPr>
        <w:t>لسياسة</w:t>
      </w:r>
      <w:r w:rsidRPr="00974FEB">
        <w:rPr>
          <w:rFonts w:cs="Arial"/>
          <w:rtl/>
          <w:lang w:val="en-US" w:bidi="ar-IQ"/>
        </w:rPr>
        <w:t xml:space="preserve"> </w:t>
      </w:r>
      <w:r w:rsidRPr="00974FEB">
        <w:rPr>
          <w:rFonts w:cs="Arial" w:hint="cs"/>
          <w:rtl/>
          <w:lang w:val="en-US" w:bidi="ar-IQ"/>
        </w:rPr>
        <w:t>التحفظ</w:t>
      </w:r>
      <w:r w:rsidRPr="00974FEB">
        <w:rPr>
          <w:rFonts w:cs="Arial"/>
          <w:rtl/>
          <w:lang w:val="en-US" w:bidi="ar-IQ"/>
        </w:rPr>
        <w:t xml:space="preserve"> </w:t>
      </w:r>
      <w:r w:rsidRPr="00974FEB">
        <w:rPr>
          <w:rFonts w:cs="Arial" w:hint="cs"/>
          <w:rtl/>
          <w:lang w:val="en-US" w:bidi="ar-IQ"/>
        </w:rPr>
        <w:t>المحاسبي</w:t>
      </w:r>
      <w:r w:rsidRPr="00974FEB">
        <w:rPr>
          <w:rFonts w:cs="Arial"/>
          <w:rtl/>
          <w:lang w:val="en-US" w:bidi="ar-IQ"/>
        </w:rPr>
        <w:t xml:space="preserve"> </w:t>
      </w:r>
      <w:r w:rsidRPr="00974FEB">
        <w:rPr>
          <w:rFonts w:cs="Arial" w:hint="cs"/>
          <w:rtl/>
          <w:lang w:val="en-US" w:bidi="ar-IQ"/>
        </w:rPr>
        <w:t>التي</w:t>
      </w:r>
      <w:r w:rsidRPr="00974FEB">
        <w:rPr>
          <w:rFonts w:cs="Arial"/>
          <w:rtl/>
          <w:lang w:val="en-US" w:bidi="ar-IQ"/>
        </w:rPr>
        <w:t xml:space="preserve"> </w:t>
      </w:r>
      <w:r w:rsidRPr="00974FEB">
        <w:rPr>
          <w:rFonts w:cs="Arial" w:hint="cs"/>
          <w:rtl/>
          <w:lang w:val="en-US" w:bidi="ar-IQ"/>
        </w:rPr>
        <w:t>تتبعها</w:t>
      </w:r>
      <w:r w:rsidRPr="00974FEB">
        <w:rPr>
          <w:rFonts w:cs="Arial"/>
          <w:rtl/>
          <w:lang w:val="en-US" w:bidi="ar-IQ"/>
        </w:rPr>
        <w:t xml:space="preserve"> </w:t>
      </w:r>
      <w:r w:rsidRPr="00974FEB">
        <w:rPr>
          <w:rFonts w:cs="Arial" w:hint="cs"/>
          <w:rtl/>
          <w:lang w:val="en-US" w:bidi="ar-IQ"/>
        </w:rPr>
        <w:t>الشركات</w:t>
      </w:r>
      <w:r w:rsidRPr="00974FEB">
        <w:rPr>
          <w:rFonts w:cs="Arial"/>
          <w:rtl/>
          <w:lang w:val="en-US" w:bidi="ar-IQ"/>
        </w:rPr>
        <w:t xml:space="preserve"> </w:t>
      </w:r>
      <w:r w:rsidRPr="00974FEB">
        <w:rPr>
          <w:rFonts w:cs="Arial" w:hint="cs"/>
          <w:rtl/>
          <w:lang w:val="en-US" w:bidi="ar-IQ"/>
        </w:rPr>
        <w:t>في</w:t>
      </w:r>
      <w:r w:rsidRPr="00974FEB">
        <w:rPr>
          <w:rFonts w:cs="Arial"/>
          <w:rtl/>
          <w:lang w:val="en-US" w:bidi="ar-IQ"/>
        </w:rPr>
        <w:t xml:space="preserve"> </w:t>
      </w:r>
      <w:r w:rsidRPr="00974FEB">
        <w:rPr>
          <w:rFonts w:cs="Arial" w:hint="cs"/>
          <w:rtl/>
          <w:lang w:val="en-US" w:bidi="ar-IQ"/>
        </w:rPr>
        <w:t>تعزيز</w:t>
      </w:r>
      <w:r w:rsidRPr="00974FEB">
        <w:rPr>
          <w:rFonts w:cs="Arial"/>
          <w:rtl/>
          <w:lang w:val="en-US" w:bidi="ar-IQ"/>
        </w:rPr>
        <w:t xml:space="preserve"> </w:t>
      </w:r>
      <w:r w:rsidRPr="00974FEB">
        <w:rPr>
          <w:rFonts w:cs="Arial" w:hint="cs"/>
          <w:rtl/>
          <w:lang w:val="en-US" w:bidi="ar-IQ"/>
        </w:rPr>
        <w:t>جودة</w:t>
      </w:r>
      <w:r w:rsidRPr="00974FEB">
        <w:rPr>
          <w:rFonts w:cs="Arial"/>
          <w:rtl/>
          <w:lang w:val="en-US" w:bidi="ar-IQ"/>
        </w:rPr>
        <w:t xml:space="preserve"> </w:t>
      </w:r>
      <w:r w:rsidRPr="00974FEB">
        <w:rPr>
          <w:rFonts w:cs="Arial" w:hint="cs"/>
          <w:rtl/>
          <w:lang w:val="en-US" w:bidi="ar-IQ"/>
        </w:rPr>
        <w:t>التقارير</w:t>
      </w:r>
      <w:r w:rsidRPr="00974FEB">
        <w:rPr>
          <w:rFonts w:cs="Arial"/>
          <w:rtl/>
          <w:lang w:val="en-US" w:bidi="ar-IQ"/>
        </w:rPr>
        <w:t xml:space="preserve"> </w:t>
      </w:r>
      <w:r w:rsidRPr="00974FEB">
        <w:rPr>
          <w:rFonts w:cs="Arial" w:hint="cs"/>
          <w:rtl/>
          <w:lang w:val="en-US" w:bidi="ar-IQ"/>
        </w:rPr>
        <w:t>المالية</w:t>
      </w:r>
      <w:r w:rsidRPr="00974FEB">
        <w:rPr>
          <w:rFonts w:cs="Arial"/>
          <w:rtl/>
          <w:lang w:val="en-US" w:bidi="ar-IQ"/>
        </w:rPr>
        <w:t xml:space="preserve"> </w:t>
      </w:r>
      <w:r w:rsidRPr="00974FEB">
        <w:rPr>
          <w:rFonts w:cs="Arial" w:hint="cs"/>
          <w:rtl/>
          <w:lang w:val="en-US" w:bidi="ar-IQ"/>
        </w:rPr>
        <w:t>وقرارات</w:t>
      </w:r>
      <w:r w:rsidRPr="00974FEB">
        <w:rPr>
          <w:rFonts w:cs="Arial"/>
          <w:rtl/>
          <w:lang w:val="en-US" w:bidi="ar-IQ"/>
        </w:rPr>
        <w:t xml:space="preserve"> </w:t>
      </w:r>
      <w:r w:rsidRPr="00974FEB">
        <w:rPr>
          <w:rFonts w:cs="Arial" w:hint="cs"/>
          <w:rtl/>
          <w:lang w:val="en-US" w:bidi="ar-IQ"/>
        </w:rPr>
        <w:t>المستثمرين</w:t>
      </w:r>
      <w:r w:rsidRPr="00974FEB">
        <w:rPr>
          <w:rFonts w:cs="Arial"/>
          <w:rtl/>
          <w:lang w:val="en-US" w:bidi="ar-IQ"/>
        </w:rPr>
        <w:t>.</w:t>
      </w:r>
    </w:p>
    <w:p w:rsidR="00974FEB" w:rsidRDefault="00974FEB" w:rsidP="00974FEB">
      <w:pPr>
        <w:bidi/>
        <w:spacing w:after="200" w:line="360" w:lineRule="auto"/>
        <w:jc w:val="both"/>
        <w:rPr>
          <w:rtl/>
          <w:lang w:val="en-US" w:bidi="ar-IQ"/>
        </w:rPr>
      </w:pPr>
      <w:r>
        <w:rPr>
          <w:rFonts w:cs="Arial" w:hint="cs"/>
          <w:rtl/>
          <w:lang w:val="en-US" w:bidi="ar-IQ"/>
        </w:rPr>
        <w:t xml:space="preserve">ان </w:t>
      </w:r>
      <w:r w:rsidRPr="00974FEB">
        <w:rPr>
          <w:rFonts w:cs="Arial" w:hint="cs"/>
          <w:rtl/>
          <w:lang w:val="en-US" w:bidi="ar-IQ"/>
        </w:rPr>
        <w:t>الهدف</w:t>
      </w:r>
      <w:r w:rsidRPr="00974FEB">
        <w:rPr>
          <w:rFonts w:cs="Arial"/>
          <w:rtl/>
          <w:lang w:val="en-US" w:bidi="ar-IQ"/>
        </w:rPr>
        <w:t xml:space="preserve"> </w:t>
      </w:r>
      <w:r w:rsidRPr="00974FEB">
        <w:rPr>
          <w:rFonts w:cs="Arial" w:hint="cs"/>
          <w:rtl/>
          <w:lang w:val="en-US" w:bidi="ar-IQ"/>
        </w:rPr>
        <w:t>الرئيسي</w:t>
      </w:r>
      <w:r w:rsidRPr="00974FEB">
        <w:rPr>
          <w:rFonts w:cs="Arial"/>
          <w:rtl/>
          <w:lang w:val="en-US" w:bidi="ar-IQ"/>
        </w:rPr>
        <w:t xml:space="preserve"> </w:t>
      </w:r>
      <w:r w:rsidRPr="00974FEB">
        <w:rPr>
          <w:rFonts w:cs="Arial" w:hint="cs"/>
          <w:rtl/>
          <w:lang w:val="en-US" w:bidi="ar-IQ"/>
        </w:rPr>
        <w:t>من</w:t>
      </w:r>
      <w:r w:rsidRPr="00974FEB">
        <w:rPr>
          <w:rFonts w:cs="Arial"/>
          <w:rtl/>
          <w:lang w:val="en-US" w:bidi="ar-IQ"/>
        </w:rPr>
        <w:t xml:space="preserve"> </w:t>
      </w:r>
      <w:r w:rsidRPr="00974FEB">
        <w:rPr>
          <w:rFonts w:cs="Arial" w:hint="cs"/>
          <w:rtl/>
          <w:lang w:val="en-US" w:bidi="ar-IQ"/>
        </w:rPr>
        <w:t>هذه</w:t>
      </w:r>
      <w:r w:rsidRPr="00974FEB">
        <w:rPr>
          <w:rFonts w:cs="Arial"/>
          <w:rtl/>
          <w:lang w:val="en-US" w:bidi="ar-IQ"/>
        </w:rPr>
        <w:t xml:space="preserve"> </w:t>
      </w:r>
      <w:r w:rsidRPr="00974FEB">
        <w:rPr>
          <w:rFonts w:cs="Arial" w:hint="cs"/>
          <w:rtl/>
          <w:lang w:val="en-US" w:bidi="ar-IQ"/>
        </w:rPr>
        <w:t>الدراسة</w:t>
      </w:r>
      <w:r w:rsidRPr="00974FEB">
        <w:rPr>
          <w:rFonts w:cs="Arial"/>
          <w:rtl/>
          <w:lang w:val="en-US" w:bidi="ar-IQ"/>
        </w:rPr>
        <w:t xml:space="preserve"> </w:t>
      </w:r>
      <w:r w:rsidRPr="00974FEB">
        <w:rPr>
          <w:rFonts w:cs="Arial" w:hint="cs"/>
          <w:rtl/>
          <w:lang w:val="en-US" w:bidi="ar-IQ"/>
        </w:rPr>
        <w:t>هو</w:t>
      </w:r>
      <w:r w:rsidRPr="00974FEB">
        <w:rPr>
          <w:rFonts w:cs="Arial"/>
          <w:rtl/>
          <w:lang w:val="en-US" w:bidi="ar-IQ"/>
        </w:rPr>
        <w:t xml:space="preserve"> </w:t>
      </w:r>
      <w:r w:rsidRPr="00974FEB">
        <w:rPr>
          <w:rFonts w:cs="Arial" w:hint="cs"/>
          <w:rtl/>
          <w:lang w:val="en-US" w:bidi="ar-IQ"/>
        </w:rPr>
        <w:t>تحليل</w:t>
      </w:r>
      <w:r w:rsidRPr="00974FEB">
        <w:rPr>
          <w:rFonts w:cs="Arial"/>
          <w:rtl/>
          <w:lang w:val="en-US" w:bidi="ar-IQ"/>
        </w:rPr>
        <w:t xml:space="preserve"> </w:t>
      </w:r>
      <w:r w:rsidRPr="00974FEB">
        <w:rPr>
          <w:rFonts w:cs="Arial" w:hint="cs"/>
          <w:rtl/>
          <w:lang w:val="en-US" w:bidi="ar-IQ"/>
        </w:rPr>
        <w:t>أثر</w:t>
      </w:r>
      <w:r w:rsidRPr="00974FEB">
        <w:rPr>
          <w:rFonts w:cs="Arial"/>
          <w:rtl/>
          <w:lang w:val="en-US" w:bidi="ar-IQ"/>
        </w:rPr>
        <w:t xml:space="preserve"> </w:t>
      </w:r>
      <w:r w:rsidRPr="00974FEB">
        <w:rPr>
          <w:rFonts w:cs="Arial" w:hint="cs"/>
          <w:rtl/>
          <w:lang w:val="en-US" w:bidi="ar-IQ"/>
        </w:rPr>
        <w:t>سياسة</w:t>
      </w:r>
      <w:r w:rsidRPr="00974FEB">
        <w:rPr>
          <w:rFonts w:cs="Arial"/>
          <w:rtl/>
          <w:lang w:val="en-US" w:bidi="ar-IQ"/>
        </w:rPr>
        <w:t xml:space="preserve"> </w:t>
      </w:r>
      <w:r w:rsidRPr="00974FEB">
        <w:rPr>
          <w:rFonts w:cs="Arial" w:hint="cs"/>
          <w:rtl/>
          <w:lang w:val="en-US" w:bidi="ar-IQ"/>
        </w:rPr>
        <w:t>التحفظ</w:t>
      </w:r>
      <w:r w:rsidRPr="00974FEB">
        <w:rPr>
          <w:rFonts w:cs="Arial"/>
          <w:rtl/>
          <w:lang w:val="en-US" w:bidi="ar-IQ"/>
        </w:rPr>
        <w:t xml:space="preserve"> </w:t>
      </w:r>
      <w:r w:rsidRPr="00974FEB">
        <w:rPr>
          <w:rFonts w:cs="Arial" w:hint="cs"/>
          <w:rtl/>
          <w:lang w:val="en-US" w:bidi="ar-IQ"/>
        </w:rPr>
        <w:t>المحاسبي</w:t>
      </w:r>
      <w:r w:rsidRPr="00974FEB">
        <w:rPr>
          <w:rFonts w:cs="Arial"/>
          <w:rtl/>
          <w:lang w:val="en-US" w:bidi="ar-IQ"/>
        </w:rPr>
        <w:t xml:space="preserve"> </w:t>
      </w:r>
      <w:r w:rsidRPr="00974FEB">
        <w:rPr>
          <w:rFonts w:cs="Arial" w:hint="cs"/>
          <w:rtl/>
          <w:lang w:val="en-US" w:bidi="ar-IQ"/>
        </w:rPr>
        <w:t>في</w:t>
      </w:r>
      <w:r w:rsidRPr="00974FEB">
        <w:rPr>
          <w:rFonts w:cs="Arial"/>
          <w:rtl/>
          <w:lang w:val="en-US" w:bidi="ar-IQ"/>
        </w:rPr>
        <w:t xml:space="preserve"> </w:t>
      </w:r>
      <w:r w:rsidRPr="00974FEB">
        <w:rPr>
          <w:rFonts w:cs="Arial" w:hint="cs"/>
          <w:rtl/>
          <w:lang w:val="en-US" w:bidi="ar-IQ"/>
        </w:rPr>
        <w:t>تعزيز</w:t>
      </w:r>
      <w:r w:rsidRPr="00974FEB">
        <w:rPr>
          <w:rFonts w:cs="Arial"/>
          <w:rtl/>
          <w:lang w:val="en-US" w:bidi="ar-IQ"/>
        </w:rPr>
        <w:t xml:space="preserve"> </w:t>
      </w:r>
      <w:r w:rsidRPr="00974FEB">
        <w:rPr>
          <w:rFonts w:cs="Arial" w:hint="cs"/>
          <w:rtl/>
          <w:lang w:val="en-US" w:bidi="ar-IQ"/>
        </w:rPr>
        <w:t>وتحسين</w:t>
      </w:r>
      <w:r w:rsidRPr="00974FEB">
        <w:rPr>
          <w:rFonts w:cs="Arial"/>
          <w:rtl/>
          <w:lang w:val="en-US" w:bidi="ar-IQ"/>
        </w:rPr>
        <w:t xml:space="preserve"> </w:t>
      </w:r>
      <w:r w:rsidRPr="00974FEB">
        <w:rPr>
          <w:rFonts w:cs="Arial" w:hint="cs"/>
          <w:rtl/>
          <w:lang w:val="en-US" w:bidi="ar-IQ"/>
        </w:rPr>
        <w:t>جودة</w:t>
      </w:r>
      <w:r w:rsidRPr="00974FEB">
        <w:rPr>
          <w:rFonts w:cs="Arial"/>
          <w:rtl/>
          <w:lang w:val="en-US" w:bidi="ar-IQ"/>
        </w:rPr>
        <w:t xml:space="preserve"> </w:t>
      </w:r>
      <w:r w:rsidRPr="00974FEB">
        <w:rPr>
          <w:rFonts w:cs="Arial" w:hint="cs"/>
          <w:rtl/>
          <w:lang w:val="en-US" w:bidi="ar-IQ"/>
        </w:rPr>
        <w:t>التقارير</w:t>
      </w:r>
      <w:r w:rsidRPr="00974FEB">
        <w:rPr>
          <w:rFonts w:cs="Arial"/>
          <w:rtl/>
          <w:lang w:val="en-US" w:bidi="ar-IQ"/>
        </w:rPr>
        <w:t xml:space="preserve"> </w:t>
      </w:r>
      <w:r w:rsidRPr="00974FEB">
        <w:rPr>
          <w:rFonts w:cs="Arial" w:hint="cs"/>
          <w:rtl/>
          <w:lang w:val="en-US" w:bidi="ar-IQ"/>
        </w:rPr>
        <w:t>المالية</w:t>
      </w:r>
      <w:r w:rsidRPr="00974FEB">
        <w:rPr>
          <w:rFonts w:cs="Arial"/>
          <w:rtl/>
          <w:lang w:val="en-US" w:bidi="ar-IQ"/>
        </w:rPr>
        <w:t xml:space="preserve"> </w:t>
      </w:r>
      <w:r w:rsidRPr="00974FEB">
        <w:rPr>
          <w:rFonts w:cs="Arial" w:hint="cs"/>
          <w:rtl/>
          <w:lang w:val="en-US" w:bidi="ar-IQ"/>
        </w:rPr>
        <w:t>المنشورة</w:t>
      </w:r>
      <w:r w:rsidRPr="00974FEB">
        <w:rPr>
          <w:rFonts w:cs="Arial"/>
          <w:rtl/>
          <w:lang w:val="en-US" w:bidi="ar-IQ"/>
        </w:rPr>
        <w:t xml:space="preserve"> </w:t>
      </w:r>
      <w:r w:rsidRPr="00974FEB">
        <w:rPr>
          <w:rFonts w:cs="Arial" w:hint="cs"/>
          <w:rtl/>
          <w:lang w:val="en-US" w:bidi="ar-IQ"/>
        </w:rPr>
        <w:t>في</w:t>
      </w:r>
      <w:r w:rsidRPr="00974FEB">
        <w:rPr>
          <w:rFonts w:cs="Arial"/>
          <w:rtl/>
          <w:lang w:val="en-US" w:bidi="ar-IQ"/>
        </w:rPr>
        <w:t xml:space="preserve"> </w:t>
      </w:r>
      <w:r w:rsidRPr="00974FEB">
        <w:rPr>
          <w:rFonts w:cs="Arial" w:hint="cs"/>
          <w:rtl/>
          <w:lang w:val="en-US" w:bidi="ar-IQ"/>
        </w:rPr>
        <w:t>ظل</w:t>
      </w:r>
      <w:r w:rsidRPr="00974FEB">
        <w:rPr>
          <w:rFonts w:cs="Arial"/>
          <w:rtl/>
          <w:lang w:val="en-US" w:bidi="ar-IQ"/>
        </w:rPr>
        <w:t xml:space="preserve"> </w:t>
      </w:r>
      <w:r w:rsidRPr="00974FEB">
        <w:rPr>
          <w:rFonts w:cs="Arial" w:hint="cs"/>
          <w:rtl/>
          <w:lang w:val="en-US" w:bidi="ar-IQ"/>
        </w:rPr>
        <w:t>تنوع</w:t>
      </w:r>
      <w:r w:rsidRPr="00974FEB">
        <w:rPr>
          <w:rFonts w:cs="Arial"/>
          <w:rtl/>
          <w:lang w:val="en-US" w:bidi="ar-IQ"/>
        </w:rPr>
        <w:t xml:space="preserve"> </w:t>
      </w:r>
      <w:r w:rsidRPr="00974FEB">
        <w:rPr>
          <w:rFonts w:cs="Arial" w:hint="cs"/>
          <w:rtl/>
          <w:lang w:val="en-US" w:bidi="ar-IQ"/>
        </w:rPr>
        <w:t>وتباين</w:t>
      </w:r>
      <w:r w:rsidRPr="00974FEB">
        <w:rPr>
          <w:rFonts w:cs="Arial"/>
          <w:rtl/>
          <w:lang w:val="en-US" w:bidi="ar-IQ"/>
        </w:rPr>
        <w:t xml:space="preserve"> </w:t>
      </w:r>
      <w:r w:rsidRPr="00974FEB">
        <w:rPr>
          <w:rFonts w:cs="Arial" w:hint="cs"/>
          <w:rtl/>
          <w:lang w:val="en-US" w:bidi="ar-IQ"/>
        </w:rPr>
        <w:t>هياكل</w:t>
      </w:r>
      <w:r w:rsidRPr="00974FEB">
        <w:rPr>
          <w:rFonts w:cs="Arial"/>
          <w:rtl/>
          <w:lang w:val="en-US" w:bidi="ar-IQ"/>
        </w:rPr>
        <w:t xml:space="preserve"> </w:t>
      </w:r>
      <w:r w:rsidRPr="00974FEB">
        <w:rPr>
          <w:rFonts w:cs="Arial" w:hint="cs"/>
          <w:rtl/>
          <w:lang w:val="en-US" w:bidi="ar-IQ"/>
        </w:rPr>
        <w:t>الملكية</w:t>
      </w:r>
      <w:r w:rsidRPr="00974FEB">
        <w:rPr>
          <w:rFonts w:cs="Arial"/>
          <w:rtl/>
          <w:lang w:val="en-US" w:bidi="ar-IQ"/>
        </w:rPr>
        <w:t xml:space="preserve"> </w:t>
      </w:r>
      <w:r w:rsidRPr="00974FEB">
        <w:rPr>
          <w:rFonts w:cs="Arial" w:hint="cs"/>
          <w:rtl/>
          <w:lang w:val="en-US" w:bidi="ar-IQ"/>
        </w:rPr>
        <w:t>للشركات</w:t>
      </w:r>
      <w:r w:rsidRPr="00974FEB">
        <w:rPr>
          <w:rFonts w:cs="Arial"/>
          <w:rtl/>
          <w:lang w:val="en-US" w:bidi="ar-IQ"/>
        </w:rPr>
        <w:t xml:space="preserve"> </w:t>
      </w:r>
      <w:r w:rsidRPr="00974FEB">
        <w:rPr>
          <w:rFonts w:cs="Arial" w:hint="cs"/>
          <w:rtl/>
          <w:lang w:val="en-US" w:bidi="ar-IQ"/>
        </w:rPr>
        <w:t>العراقية</w:t>
      </w:r>
      <w:r w:rsidRPr="00974FEB">
        <w:rPr>
          <w:rFonts w:cs="Arial"/>
          <w:rtl/>
          <w:lang w:val="en-US" w:bidi="ar-IQ"/>
        </w:rPr>
        <w:t xml:space="preserve"> </w:t>
      </w:r>
      <w:r w:rsidRPr="00974FEB">
        <w:rPr>
          <w:rFonts w:cs="Arial" w:hint="cs"/>
          <w:rtl/>
          <w:lang w:val="en-US" w:bidi="ar-IQ"/>
        </w:rPr>
        <w:t>وبعض</w:t>
      </w:r>
      <w:r w:rsidRPr="00974FEB">
        <w:rPr>
          <w:rFonts w:cs="Arial"/>
          <w:rtl/>
          <w:lang w:val="en-US" w:bidi="ar-IQ"/>
        </w:rPr>
        <w:t xml:space="preserve"> </w:t>
      </w:r>
      <w:r w:rsidRPr="00974FEB">
        <w:rPr>
          <w:rFonts w:cs="Arial" w:hint="cs"/>
          <w:rtl/>
          <w:lang w:val="en-US" w:bidi="ar-IQ"/>
        </w:rPr>
        <w:t>الدول</w:t>
      </w:r>
      <w:r w:rsidRPr="00974FEB">
        <w:rPr>
          <w:rFonts w:cs="Arial"/>
          <w:rtl/>
          <w:lang w:val="en-US" w:bidi="ar-IQ"/>
        </w:rPr>
        <w:t xml:space="preserve"> </w:t>
      </w:r>
      <w:r w:rsidRPr="00974FEB">
        <w:rPr>
          <w:rFonts w:cs="Arial" w:hint="cs"/>
          <w:rtl/>
          <w:lang w:val="en-US" w:bidi="ar-IQ"/>
        </w:rPr>
        <w:t>العربية</w:t>
      </w:r>
      <w:r w:rsidRPr="00974FEB">
        <w:rPr>
          <w:rFonts w:cs="Arial"/>
          <w:rtl/>
          <w:lang w:val="en-US" w:bidi="ar-IQ"/>
        </w:rPr>
        <w:t xml:space="preserve"> </w:t>
      </w:r>
      <w:r w:rsidRPr="00974FEB">
        <w:rPr>
          <w:rFonts w:cs="Arial" w:hint="cs"/>
          <w:rtl/>
          <w:lang w:val="en-US" w:bidi="ar-IQ"/>
        </w:rPr>
        <w:t>القريبة</w:t>
      </w:r>
      <w:r>
        <w:rPr>
          <w:rFonts w:hint="cs"/>
          <w:rtl/>
          <w:lang w:val="en-US" w:bidi="ar-IQ"/>
        </w:rPr>
        <w:t>.</w:t>
      </w:r>
    </w:p>
    <w:p w:rsidR="00974FEB" w:rsidRPr="002526E8" w:rsidRDefault="00974FEB" w:rsidP="00974FEB">
      <w:pPr>
        <w:bidi/>
        <w:spacing w:after="200" w:line="360" w:lineRule="auto"/>
        <w:jc w:val="both"/>
        <w:rPr>
          <w:rFonts w:asciiTheme="majorBidi" w:eastAsia="Calibri" w:hAnsiTheme="majorBidi" w:cstheme="majorBidi"/>
          <w:sz w:val="24"/>
          <w:szCs w:val="24"/>
          <w:rtl/>
          <w:lang w:val="en-US" w:bidi="ar-TN"/>
        </w:rPr>
      </w:pPr>
      <w:r w:rsidRPr="002526E8">
        <w:rPr>
          <w:rFonts w:asciiTheme="majorBidi" w:eastAsia="Calibri" w:hAnsiTheme="majorBidi" w:cstheme="majorBidi"/>
          <w:sz w:val="24"/>
          <w:szCs w:val="24"/>
          <w:rtl/>
          <w:lang w:val="en-US" w:bidi="ar-IQ"/>
        </w:rPr>
        <w:t xml:space="preserve">تبرز اهمية هذا البحث </w:t>
      </w:r>
      <w:r w:rsidRPr="002526E8">
        <w:rPr>
          <w:rFonts w:asciiTheme="majorBidi" w:eastAsia="Calibri" w:hAnsiTheme="majorBidi" w:cs="Times New Roman"/>
          <w:sz w:val="24"/>
          <w:szCs w:val="24"/>
          <w:rtl/>
          <w:lang w:val="en-US" w:bidi="ar-IQ"/>
        </w:rPr>
        <w:t>باعتبار ان</w:t>
      </w:r>
      <w:r w:rsidRPr="002526E8">
        <w:rPr>
          <w:rFonts w:asciiTheme="majorBidi" w:eastAsia="Calibri" w:hAnsiTheme="majorBidi" w:cstheme="majorBidi"/>
          <w:sz w:val="24"/>
          <w:szCs w:val="24"/>
          <w:rtl/>
          <w:lang w:val="en-US" w:bidi="ar-IQ"/>
        </w:rPr>
        <w:t xml:space="preserve"> </w:t>
      </w:r>
      <w:r w:rsidRPr="00974FEB">
        <w:rPr>
          <w:rFonts w:asciiTheme="majorBidi" w:eastAsia="Calibri" w:hAnsiTheme="majorBidi" w:cs="Times New Roman" w:hint="cs"/>
          <w:sz w:val="24"/>
          <w:szCs w:val="24"/>
          <w:rtl/>
          <w:lang w:val="en-US" w:bidi="ar-IQ"/>
        </w:rPr>
        <w:t>الفكر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المعاصر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إذ</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يعتبر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موضوع</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وجودة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المعلومات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الموضوعات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الهامة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شغلت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الفكر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في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ظل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بيئة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الأعمال</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الحديثة</w:t>
      </w:r>
      <w:r w:rsidRPr="00974FEB">
        <w:rPr>
          <w:rFonts w:asciiTheme="majorBidi" w:eastAsia="Calibri" w:hAnsiTheme="majorBidi" w:cstheme="majorBidi"/>
          <w:sz w:val="24"/>
          <w:szCs w:val="24"/>
          <w:lang w:val="en-US" w:bidi="ar-IQ"/>
        </w:rPr>
        <w:t xml:space="preserve"> </w:t>
      </w:r>
      <w:r>
        <w:rPr>
          <w:rFonts w:asciiTheme="majorBidi" w:eastAsia="Calibri" w:hAnsiTheme="majorBidi" w:cs="Times New Roman" w:hint="cs"/>
          <w:sz w:val="24"/>
          <w:szCs w:val="24"/>
          <w:rtl/>
          <w:lang w:val="en-US" w:bidi="ar-IQ"/>
        </w:rPr>
        <w:t>و</w:t>
      </w:r>
      <w:r w:rsidRPr="00974FEB">
        <w:rPr>
          <w:rFonts w:asciiTheme="majorBidi" w:eastAsia="Calibri" w:hAnsiTheme="majorBidi" w:cs="Times New Roman" w:hint="cs"/>
          <w:sz w:val="24"/>
          <w:szCs w:val="24"/>
          <w:rtl/>
          <w:lang w:val="en-US" w:bidi="ar-IQ"/>
        </w:rPr>
        <w:t>الندرة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النسبية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للدراسات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العربية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البحثية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تناولت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العلاقة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بين</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متغيرات</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الدراسة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التحفظ</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المحاسبي</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وجودة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التقارير</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المالية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مما</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دفع</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الباحث</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للاهتمام</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بدراسة</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تلك</w:t>
      </w:r>
      <w:r w:rsidRPr="00974FEB">
        <w:rPr>
          <w:rFonts w:asciiTheme="majorBidi" w:eastAsia="Calibri" w:hAnsiTheme="majorBidi" w:cs="Times New Roman"/>
          <w:sz w:val="24"/>
          <w:szCs w:val="24"/>
          <w:rtl/>
          <w:lang w:val="en-US" w:bidi="ar-IQ"/>
        </w:rPr>
        <w:t xml:space="preserve"> </w:t>
      </w:r>
      <w:r w:rsidRPr="00974FEB">
        <w:rPr>
          <w:rFonts w:asciiTheme="majorBidi" w:eastAsia="Calibri" w:hAnsiTheme="majorBidi" w:cs="Times New Roman" w:hint="cs"/>
          <w:sz w:val="24"/>
          <w:szCs w:val="24"/>
          <w:rtl/>
          <w:lang w:val="en-US" w:bidi="ar-IQ"/>
        </w:rPr>
        <w:t>العلاقة</w:t>
      </w:r>
      <w:r w:rsidRPr="00974FEB">
        <w:rPr>
          <w:rFonts w:asciiTheme="majorBidi" w:eastAsia="Calibri" w:hAnsiTheme="majorBidi" w:cs="Times New Roman"/>
          <w:sz w:val="24"/>
          <w:szCs w:val="24"/>
          <w:rtl/>
          <w:lang w:val="en-US" w:bidi="ar-IQ"/>
        </w:rPr>
        <w:t>.</w:t>
      </w:r>
    </w:p>
    <w:p w:rsidR="00974FEB" w:rsidRPr="002526E8" w:rsidRDefault="00974FEB" w:rsidP="00974FEB">
      <w:pPr>
        <w:bidi/>
        <w:spacing w:after="200" w:line="360" w:lineRule="auto"/>
        <w:jc w:val="both"/>
        <w:rPr>
          <w:rFonts w:asciiTheme="majorBidi" w:eastAsia="Calibri" w:hAnsiTheme="majorBidi" w:cstheme="majorBidi"/>
          <w:sz w:val="24"/>
          <w:szCs w:val="24"/>
          <w:lang w:val="en-US" w:bidi="ar-IQ"/>
        </w:rPr>
      </w:pPr>
      <w:r w:rsidRPr="002526E8">
        <w:rPr>
          <w:rFonts w:asciiTheme="majorBidi" w:eastAsia="Calibri" w:hAnsiTheme="majorBidi" w:cstheme="majorBidi"/>
          <w:sz w:val="24"/>
          <w:szCs w:val="24"/>
          <w:rtl/>
          <w:lang w:val="en-US" w:bidi="ar-IQ"/>
        </w:rPr>
        <w:t>وينقسم ما تبقى من البحث الى خمسة اقسام. حيث ان القسم الاول سيتناول ابراز الدراسات السابقة ذات الصلة بالموضوع والإطار النظري الذي سيقع الاعتماد عليه. في حين يعالج القسم الثالث فرضيات البحث. ثم سيقع تخصيص القسم الرابع لإبراز التمشي المنهجي للجانب العملي. وقبل الخاتمة سنتناول في القسم الخامس اختبار فرضية البحث ومناقشة نتائجها.</w:t>
      </w:r>
    </w:p>
    <w:p w:rsidR="00974FEB" w:rsidRPr="002526E8" w:rsidRDefault="00974FEB" w:rsidP="00974FEB">
      <w:pPr>
        <w:bidi/>
        <w:spacing w:after="200" w:line="360" w:lineRule="auto"/>
        <w:rPr>
          <w:rFonts w:asciiTheme="majorBidi" w:eastAsia="Calibri" w:hAnsiTheme="majorBidi" w:cstheme="majorBidi"/>
          <w:b/>
          <w:bCs/>
          <w:sz w:val="24"/>
          <w:szCs w:val="24"/>
          <w:rtl/>
          <w:lang w:val="en-US" w:bidi="ar-IQ"/>
        </w:rPr>
      </w:pPr>
      <w:r w:rsidRPr="002526E8">
        <w:rPr>
          <w:rFonts w:asciiTheme="majorBidi" w:eastAsia="Calibri" w:hAnsiTheme="majorBidi" w:cstheme="majorBidi"/>
          <w:b/>
          <w:bCs/>
          <w:sz w:val="24"/>
          <w:szCs w:val="24"/>
          <w:lang w:val="en-US" w:bidi="ar-IQ"/>
        </w:rPr>
        <w:t>2</w:t>
      </w:r>
      <w:r>
        <w:rPr>
          <w:rFonts w:asciiTheme="majorBidi" w:eastAsia="Calibri" w:hAnsiTheme="majorBidi" w:cstheme="majorBidi" w:hint="cs"/>
          <w:b/>
          <w:bCs/>
          <w:sz w:val="24"/>
          <w:szCs w:val="24"/>
          <w:rtl/>
          <w:lang w:val="en-US" w:bidi="ar-IQ"/>
        </w:rPr>
        <w:t xml:space="preserve">. </w:t>
      </w:r>
      <w:r w:rsidRPr="002526E8">
        <w:rPr>
          <w:rFonts w:asciiTheme="majorBidi" w:eastAsia="Calibri" w:hAnsiTheme="majorBidi" w:cstheme="majorBidi"/>
          <w:b/>
          <w:bCs/>
          <w:sz w:val="24"/>
          <w:szCs w:val="24"/>
          <w:rtl/>
          <w:lang w:val="en-US" w:bidi="ar-IQ"/>
        </w:rPr>
        <w:t>الدراسات السابقة والاطار النظري</w:t>
      </w:r>
    </w:p>
    <w:p w:rsidR="00974FEB" w:rsidRDefault="00974FEB" w:rsidP="00974FEB">
      <w:pPr>
        <w:bidi/>
        <w:spacing w:after="200" w:line="360" w:lineRule="auto"/>
        <w:rPr>
          <w:rFonts w:asciiTheme="majorBidi" w:eastAsia="Calibri" w:hAnsiTheme="majorBidi" w:cstheme="majorBidi"/>
          <w:b/>
          <w:bCs/>
          <w:sz w:val="24"/>
          <w:szCs w:val="24"/>
          <w:rtl/>
          <w:lang w:val="en-US" w:bidi="ar-IQ"/>
        </w:rPr>
      </w:pPr>
      <w:r w:rsidRPr="002526E8">
        <w:rPr>
          <w:rFonts w:asciiTheme="majorBidi" w:eastAsia="Calibri" w:hAnsiTheme="majorBidi" w:cstheme="majorBidi"/>
          <w:b/>
          <w:bCs/>
          <w:sz w:val="24"/>
          <w:szCs w:val="24"/>
          <w:lang w:val="en-US" w:bidi="ar-IQ"/>
        </w:rPr>
        <w:lastRenderedPageBreak/>
        <w:t>.1.2</w:t>
      </w:r>
      <w:r w:rsidRPr="002526E8">
        <w:rPr>
          <w:rFonts w:asciiTheme="majorBidi" w:eastAsia="Calibri" w:hAnsiTheme="majorBidi" w:cstheme="majorBidi"/>
          <w:b/>
          <w:bCs/>
          <w:sz w:val="24"/>
          <w:szCs w:val="24"/>
          <w:rtl/>
          <w:lang w:val="en-US" w:bidi="ar-IQ"/>
        </w:rPr>
        <w:t xml:space="preserve"> الدراسات السابقة</w:t>
      </w:r>
    </w:p>
    <w:p w:rsidR="00974FEB" w:rsidRDefault="00974FEB" w:rsidP="00974FEB">
      <w:pPr>
        <w:bidi/>
        <w:spacing w:after="200" w:line="360" w:lineRule="auto"/>
        <w:jc w:val="both"/>
        <w:rPr>
          <w:rFonts w:asciiTheme="majorBidi" w:eastAsia="Calibri" w:hAnsiTheme="majorBidi" w:cs="Times New Roman"/>
          <w:sz w:val="24"/>
          <w:szCs w:val="24"/>
          <w:rtl/>
          <w:lang w:val="en-US"/>
        </w:rPr>
      </w:pPr>
      <w:r w:rsidRPr="00974FEB">
        <w:rPr>
          <w:rFonts w:asciiTheme="majorBidi" w:eastAsia="Calibri" w:hAnsiTheme="majorBidi" w:cs="Times New Roman" w:hint="cs"/>
          <w:sz w:val="24"/>
          <w:szCs w:val="24"/>
          <w:rtl/>
          <w:lang w:val="en-US"/>
        </w:rPr>
        <w:t>تتضمن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هذه</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الفقرة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مجموعة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الدراسات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العربية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والأجنبية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تأتي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متممة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للإطار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النظري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للدراسة</w:t>
      </w:r>
      <w:r w:rsidRPr="00974FEB">
        <w:rPr>
          <w:rFonts w:asciiTheme="majorBidi" w:eastAsia="Calibri" w:hAnsiTheme="majorBidi" w:cs="Times New Roman"/>
          <w:sz w:val="24"/>
          <w:szCs w:val="24"/>
          <w:rtl/>
          <w:lang w:val="en-US"/>
        </w:rPr>
        <w:t xml:space="preserve">. </w:t>
      </w:r>
    </w:p>
    <w:p w:rsidR="00974FEB" w:rsidRPr="00974FEB" w:rsidRDefault="00974FEB" w:rsidP="00974FEB">
      <w:pPr>
        <w:pStyle w:val="Paragraphedeliste"/>
        <w:numPr>
          <w:ilvl w:val="0"/>
          <w:numId w:val="2"/>
        </w:numPr>
        <w:bidi/>
        <w:spacing w:after="200" w:line="360" w:lineRule="auto"/>
        <w:jc w:val="both"/>
        <w:rPr>
          <w:rFonts w:asciiTheme="majorBidi" w:eastAsia="Calibri" w:hAnsiTheme="majorBidi" w:cstheme="majorBidi"/>
          <w:b/>
          <w:bCs/>
          <w:sz w:val="24"/>
          <w:szCs w:val="24"/>
          <w:rtl/>
          <w:lang w:val="en-US"/>
        </w:rPr>
      </w:pPr>
      <w:r w:rsidRPr="00974FEB">
        <w:rPr>
          <w:rFonts w:asciiTheme="majorBidi" w:eastAsia="Calibri" w:hAnsiTheme="majorBidi" w:cs="Times New Roman" w:hint="cs"/>
          <w:b/>
          <w:bCs/>
          <w:sz w:val="24"/>
          <w:szCs w:val="24"/>
          <w:rtl/>
          <w:lang w:val="en-US"/>
        </w:rPr>
        <w:t>دراسة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بن</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زروق،</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لعماري،</w:t>
      </w:r>
      <w:r w:rsidRPr="00974FEB">
        <w:rPr>
          <w:rFonts w:asciiTheme="majorBidi" w:eastAsia="Calibri" w:hAnsiTheme="majorBidi" w:cs="Times New Roman"/>
          <w:b/>
          <w:bCs/>
          <w:sz w:val="24"/>
          <w:szCs w:val="24"/>
          <w:rtl/>
          <w:lang w:val="en-US"/>
        </w:rPr>
        <w:t xml:space="preserve"> 2021) </w:t>
      </w:r>
      <w:r w:rsidRPr="00974FEB">
        <w:rPr>
          <w:rFonts w:asciiTheme="majorBidi" w:eastAsia="Calibri" w:hAnsiTheme="majorBidi" w:cs="Times New Roman" w:hint="cs"/>
          <w:b/>
          <w:bCs/>
          <w:sz w:val="24"/>
          <w:szCs w:val="24"/>
          <w:rtl/>
          <w:lang w:val="en-US"/>
        </w:rPr>
        <w:t>أثر</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تطبيق</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التحفظ</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المحاسبي</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في</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جودة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المعلومات</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المحاسبية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للقوائم</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المالية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المنشورة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دراسة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تحليلية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لنموذج</w:t>
      </w:r>
      <w:r w:rsidRPr="00974FEB">
        <w:rPr>
          <w:rFonts w:asciiTheme="majorBidi" w:eastAsia="Calibri" w:hAnsiTheme="majorBidi" w:cstheme="majorBidi"/>
          <w:b/>
          <w:bCs/>
          <w:sz w:val="24"/>
          <w:szCs w:val="24"/>
          <w:lang w:val="en-US"/>
        </w:rPr>
        <w:t xml:space="preserve"> </w:t>
      </w:r>
      <w:proofErr w:type="spellStart"/>
      <w:r w:rsidRPr="00974FEB">
        <w:rPr>
          <w:rFonts w:asciiTheme="majorBidi" w:eastAsia="Calibri" w:hAnsiTheme="majorBidi" w:cstheme="majorBidi"/>
          <w:b/>
          <w:bCs/>
          <w:sz w:val="24"/>
          <w:szCs w:val="24"/>
          <w:lang w:val="en-US"/>
        </w:rPr>
        <w:t>Basu</w:t>
      </w:r>
      <w:proofErr w:type="spellEnd"/>
      <w:r w:rsidRPr="00974FEB">
        <w:rPr>
          <w:rFonts w:asciiTheme="majorBidi" w:eastAsia="Calibri" w:hAnsiTheme="majorBidi" w:cstheme="majorBidi"/>
          <w:b/>
          <w:bCs/>
          <w:sz w:val="24"/>
          <w:szCs w:val="24"/>
          <w:lang w:val="en-US"/>
        </w:rPr>
        <w:tab/>
      </w:r>
    </w:p>
    <w:p w:rsidR="00974FEB" w:rsidRPr="00974FEB" w:rsidRDefault="00974FEB" w:rsidP="00974FEB">
      <w:pPr>
        <w:bidi/>
        <w:spacing w:after="200" w:line="360" w:lineRule="auto"/>
        <w:jc w:val="both"/>
        <w:rPr>
          <w:rFonts w:asciiTheme="majorBidi" w:eastAsia="Calibri" w:hAnsiTheme="majorBidi" w:cstheme="majorBidi"/>
          <w:sz w:val="24"/>
          <w:szCs w:val="24"/>
          <w:rtl/>
          <w:lang w:val="en-US"/>
        </w:rPr>
      </w:pPr>
      <w:r w:rsidRPr="00974FEB">
        <w:rPr>
          <w:rFonts w:asciiTheme="majorBidi" w:eastAsia="Calibri" w:hAnsiTheme="majorBidi" w:cs="Times New Roman" w:hint="cs"/>
          <w:sz w:val="24"/>
          <w:szCs w:val="24"/>
          <w:rtl/>
          <w:lang w:val="en-US"/>
        </w:rPr>
        <w:t>هدفت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الدراسة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إلى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تحليل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أفكار</w:t>
      </w:r>
      <w:r w:rsidRPr="00974FEB">
        <w:rPr>
          <w:rFonts w:asciiTheme="majorBidi" w:eastAsia="Calibri" w:hAnsiTheme="majorBidi" w:cstheme="majorBidi"/>
          <w:sz w:val="24"/>
          <w:szCs w:val="24"/>
          <w:lang w:val="en-US"/>
        </w:rPr>
        <w:t xml:space="preserve"> </w:t>
      </w:r>
      <w:proofErr w:type="spellStart"/>
      <w:r w:rsidRPr="00974FEB">
        <w:rPr>
          <w:rFonts w:asciiTheme="majorBidi" w:eastAsia="Calibri" w:hAnsiTheme="majorBidi" w:cstheme="majorBidi"/>
          <w:sz w:val="24"/>
          <w:szCs w:val="24"/>
          <w:lang w:val="en-US"/>
        </w:rPr>
        <w:t>Basu</w:t>
      </w:r>
      <w:proofErr w:type="spellEnd"/>
      <w:r w:rsidRPr="00974FEB">
        <w:rPr>
          <w:rFonts w:asciiTheme="majorBidi" w:eastAsia="Calibri" w:hAnsiTheme="majorBidi" w:cstheme="majorBidi"/>
          <w:sz w:val="24"/>
          <w:szCs w:val="24"/>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خلال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مدى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العلاقة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التأثيرات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السلبية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لمبدأ</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وأرباح</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عوائد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الأسهم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للشركات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فضلاً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التعمق</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دراسة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الاساس</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الفكري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ضوء</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التطورات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والمستجدات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تشهدها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مهنة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والبحث</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heme="majorBidi"/>
          <w:sz w:val="24"/>
          <w:szCs w:val="24"/>
          <w:lang w:val="en-US"/>
        </w:rPr>
        <w:t xml:space="preserve">. </w:t>
      </w:r>
    </w:p>
    <w:p w:rsidR="00974FEB" w:rsidRPr="00974FEB" w:rsidRDefault="00974FEB" w:rsidP="00974FEB">
      <w:pPr>
        <w:bidi/>
        <w:spacing w:after="200" w:line="360" w:lineRule="auto"/>
        <w:jc w:val="both"/>
        <w:rPr>
          <w:rFonts w:asciiTheme="majorBidi" w:eastAsia="Calibri" w:hAnsiTheme="majorBidi" w:cstheme="majorBidi"/>
          <w:sz w:val="24"/>
          <w:szCs w:val="24"/>
          <w:rtl/>
          <w:lang w:val="en-US"/>
        </w:rPr>
      </w:pPr>
      <w:r w:rsidRPr="00974FEB">
        <w:rPr>
          <w:rFonts w:asciiTheme="majorBidi" w:eastAsia="Calibri" w:hAnsiTheme="majorBidi" w:cs="Times New Roman" w:hint="cs"/>
          <w:sz w:val="24"/>
          <w:szCs w:val="24"/>
          <w:rtl/>
          <w:lang w:val="en-US"/>
        </w:rPr>
        <w:t>توصلت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الدراسة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إلى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العوائد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السلبية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المتزامنة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ازدادت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حساسية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الأرباح</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مقارنةً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بحساسية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الأرباح</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للعوائد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الايجابية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مدى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العقود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الثلاثة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الاخيرة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مما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يشير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بأن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المحافظة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تزداد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مع</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مرور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الوقت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فضلاً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يتوافق</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مع</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زيادة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التعرض</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للمسؤولية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القانونية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للمدققين</w:t>
      </w:r>
    </w:p>
    <w:p w:rsidR="00974FEB" w:rsidRPr="00974FEB" w:rsidRDefault="00974FEB" w:rsidP="00974FEB">
      <w:pPr>
        <w:pStyle w:val="Paragraphedeliste"/>
        <w:numPr>
          <w:ilvl w:val="0"/>
          <w:numId w:val="3"/>
        </w:numPr>
        <w:bidi/>
        <w:spacing w:after="200" w:line="360" w:lineRule="auto"/>
        <w:jc w:val="both"/>
        <w:rPr>
          <w:rFonts w:asciiTheme="majorBidi" w:eastAsia="Calibri" w:hAnsiTheme="majorBidi" w:cstheme="majorBidi"/>
          <w:b/>
          <w:bCs/>
          <w:sz w:val="24"/>
          <w:szCs w:val="24"/>
          <w:rtl/>
          <w:lang w:val="en-US"/>
        </w:rPr>
      </w:pPr>
      <w:r w:rsidRPr="00974FEB">
        <w:rPr>
          <w:rFonts w:asciiTheme="majorBidi" w:eastAsia="Calibri" w:hAnsiTheme="majorBidi" w:cs="Times New Roman" w:hint="cs"/>
          <w:b/>
          <w:bCs/>
          <w:sz w:val="24"/>
          <w:szCs w:val="24"/>
          <w:rtl/>
          <w:lang w:val="en-US"/>
        </w:rPr>
        <w:t>دراسة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(الطحان،</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نخال،</w:t>
      </w:r>
      <w:r w:rsidRPr="00974FEB">
        <w:rPr>
          <w:rFonts w:asciiTheme="majorBidi" w:eastAsia="Calibri" w:hAnsiTheme="majorBidi" w:cs="Times New Roman"/>
          <w:b/>
          <w:bCs/>
          <w:sz w:val="24"/>
          <w:szCs w:val="24"/>
          <w:rtl/>
          <w:lang w:val="en-US"/>
        </w:rPr>
        <w:t xml:space="preserve"> 2020</w:t>
      </w:r>
      <w:r w:rsidRPr="00974FEB">
        <w:rPr>
          <w:rFonts w:asciiTheme="majorBidi" w:eastAsia="Calibri" w:hAnsiTheme="majorBidi" w:cs="Times New Roman" w:hint="cs"/>
          <w:b/>
          <w:bCs/>
          <w:sz w:val="24"/>
          <w:szCs w:val="24"/>
          <w:rtl/>
          <w:lang w:val="en-US"/>
        </w:rPr>
        <w:t>)</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أثر</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هيكل</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الملكية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وخصائص</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لجنة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المراجعة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على</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مستوى</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التحفظ</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المحاسبي</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بالتقارير</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المالية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للشركات</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المساهمة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المصرية</w:t>
      </w:r>
      <w:r w:rsidRPr="00974FEB">
        <w:rPr>
          <w:rFonts w:asciiTheme="majorBidi" w:eastAsia="Calibri" w:hAnsiTheme="majorBidi" w:cstheme="majorBidi"/>
          <w:b/>
          <w:bCs/>
          <w:sz w:val="24"/>
          <w:szCs w:val="24"/>
          <w:lang w:val="en-US"/>
        </w:rPr>
        <w:t xml:space="preserve"> </w:t>
      </w:r>
      <w:r w:rsidRPr="00974FEB">
        <w:rPr>
          <w:rFonts w:asciiTheme="majorBidi" w:eastAsia="Calibri" w:hAnsiTheme="majorBidi" w:cstheme="majorBidi"/>
          <w:b/>
          <w:bCs/>
          <w:sz w:val="24"/>
          <w:szCs w:val="24"/>
          <w:lang w:val="en-US"/>
        </w:rPr>
        <w:tab/>
      </w:r>
    </w:p>
    <w:p w:rsidR="00974FEB" w:rsidRPr="00974FEB" w:rsidRDefault="00974FEB" w:rsidP="00974FEB">
      <w:pPr>
        <w:bidi/>
        <w:spacing w:after="200" w:line="360" w:lineRule="auto"/>
        <w:jc w:val="both"/>
        <w:rPr>
          <w:rFonts w:asciiTheme="majorBidi" w:eastAsia="Calibri" w:hAnsiTheme="majorBidi" w:cstheme="majorBidi"/>
          <w:sz w:val="24"/>
          <w:szCs w:val="24"/>
          <w:rtl/>
          <w:lang w:val="en-US"/>
        </w:rPr>
      </w:pPr>
      <w:r w:rsidRPr="00974FEB">
        <w:rPr>
          <w:rFonts w:asciiTheme="majorBidi" w:eastAsia="Calibri" w:hAnsiTheme="majorBidi" w:cs="Times New Roman" w:hint="cs"/>
          <w:sz w:val="24"/>
          <w:szCs w:val="24"/>
          <w:rtl/>
          <w:lang w:val="en-US"/>
        </w:rPr>
        <w:t>هدفت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إلى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اختبار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أثر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كل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هيكل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الملكية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المتمثلة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بـ</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الملكية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المؤسسية،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الملكية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الإدارية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وبعض</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خصائص</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لجنة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المراجعة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المتمثلة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بـ</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حجم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لجنة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التدقيق،</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استقلالية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اللجنة،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تكرار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الاجتماعات،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تنوع</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اعضائها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مستوى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خلال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عينة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مكونة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50 </w:t>
      </w:r>
      <w:r w:rsidRPr="00974FEB">
        <w:rPr>
          <w:rFonts w:asciiTheme="majorBidi" w:eastAsia="Calibri" w:hAnsiTheme="majorBidi" w:cs="Times New Roman" w:hint="cs"/>
          <w:sz w:val="24"/>
          <w:szCs w:val="24"/>
          <w:rtl/>
          <w:lang w:val="en-US"/>
        </w:rPr>
        <w:t>شركة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الشركات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غير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خلال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الفترة</w:t>
      </w:r>
      <w:r w:rsidRPr="00974FEB">
        <w:rPr>
          <w:rFonts w:asciiTheme="majorBidi" w:eastAsia="Calibri" w:hAnsiTheme="majorBidi" w:cs="Times New Roman"/>
          <w:sz w:val="24"/>
          <w:szCs w:val="24"/>
          <w:rtl/>
          <w:lang w:val="en-US"/>
        </w:rPr>
        <w:t xml:space="preserve"> 2014-2019 </w:t>
      </w:r>
      <w:r w:rsidRPr="00974FEB">
        <w:rPr>
          <w:rFonts w:asciiTheme="majorBidi" w:eastAsia="Calibri" w:hAnsiTheme="majorBidi" w:cs="Times New Roman" w:hint="cs"/>
          <w:sz w:val="24"/>
          <w:szCs w:val="24"/>
          <w:rtl/>
          <w:lang w:val="en-US"/>
        </w:rPr>
        <w:t>باستخدام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الاستحقاق</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السلبي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كمؤشر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غير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المشروط</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ونسبة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القيمة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السوقية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للسهم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القيمة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الدفترية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كمؤشر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المشروط</w:t>
      </w:r>
      <w:r w:rsidRPr="00974FEB">
        <w:rPr>
          <w:rFonts w:asciiTheme="majorBidi" w:eastAsia="Calibri" w:hAnsiTheme="majorBidi" w:cstheme="majorBidi"/>
          <w:sz w:val="24"/>
          <w:szCs w:val="24"/>
          <w:lang w:val="en-US"/>
        </w:rPr>
        <w:t xml:space="preserve"> .</w:t>
      </w:r>
    </w:p>
    <w:p w:rsidR="00974FEB" w:rsidRDefault="00974FEB" w:rsidP="00974FEB">
      <w:pPr>
        <w:bidi/>
        <w:spacing w:after="200" w:line="360" w:lineRule="auto"/>
        <w:jc w:val="both"/>
        <w:rPr>
          <w:rFonts w:asciiTheme="majorBidi" w:eastAsia="Calibri" w:hAnsiTheme="majorBidi" w:cstheme="majorBidi"/>
          <w:sz w:val="24"/>
          <w:szCs w:val="24"/>
          <w:lang w:val="en-US"/>
        </w:rPr>
      </w:pPr>
      <w:r w:rsidRPr="00974FEB">
        <w:rPr>
          <w:rFonts w:asciiTheme="majorBidi" w:eastAsia="Calibri" w:hAnsiTheme="majorBidi" w:cs="Times New Roman" w:hint="cs"/>
          <w:sz w:val="24"/>
          <w:szCs w:val="24"/>
          <w:rtl/>
          <w:lang w:val="en-US"/>
        </w:rPr>
        <w:t>توصلت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إلى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عدم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وجود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علاقة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معنوية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متغيرات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الدراسة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بمستوى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غير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المشروط،</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مع</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عدم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وجود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تأثير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معنوي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كل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الملكية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المؤسسية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وحجم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وتكرار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اجتماعات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وتنوع</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جنس</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لجنة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التدقيق</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مستوى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المشروط،</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مع</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وجود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علاقة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معنوية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ايجابية</w:t>
      </w:r>
      <w:r w:rsidRPr="00974FEB">
        <w:rPr>
          <w:rFonts w:asciiTheme="majorBidi" w:eastAsia="Calibri" w:hAnsiTheme="majorBidi" w:cs="Times New Roman"/>
          <w:sz w:val="24"/>
          <w:szCs w:val="24"/>
          <w:rtl/>
          <w:lang w:val="en-US"/>
        </w:rPr>
        <w:t xml:space="preserve"> </w:t>
      </w:r>
      <w:proofErr w:type="spellStart"/>
      <w:r w:rsidRPr="00974FEB">
        <w:rPr>
          <w:rFonts w:asciiTheme="majorBidi" w:eastAsia="Calibri" w:hAnsiTheme="majorBidi" w:cs="Times New Roman" w:hint="cs"/>
          <w:sz w:val="24"/>
          <w:szCs w:val="24"/>
          <w:rtl/>
          <w:lang w:val="en-US"/>
        </w:rPr>
        <w:t>لاستقالية</w:t>
      </w:r>
      <w:proofErr w:type="spellEnd"/>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لجنة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المراجعة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مستوى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المشروط،</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وعلاقة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سلبية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الملكية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الادارية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المشروط</w:t>
      </w:r>
      <w:r w:rsidRPr="00974FEB">
        <w:rPr>
          <w:rFonts w:asciiTheme="majorBidi" w:eastAsia="Calibri" w:hAnsiTheme="majorBidi" w:cstheme="majorBidi"/>
          <w:sz w:val="24"/>
          <w:szCs w:val="24"/>
          <w:lang w:val="en-US"/>
        </w:rPr>
        <w:t xml:space="preserve">. </w:t>
      </w:r>
    </w:p>
    <w:p w:rsidR="00974FEB" w:rsidRPr="00974FEB" w:rsidRDefault="00974FEB" w:rsidP="00974FEB">
      <w:pPr>
        <w:pStyle w:val="Paragraphedeliste"/>
        <w:numPr>
          <w:ilvl w:val="0"/>
          <w:numId w:val="4"/>
        </w:numPr>
        <w:bidi/>
        <w:spacing w:after="200" w:line="360" w:lineRule="auto"/>
        <w:jc w:val="both"/>
        <w:rPr>
          <w:rFonts w:asciiTheme="majorBidi" w:eastAsia="Calibri" w:hAnsiTheme="majorBidi" w:cstheme="majorBidi"/>
          <w:b/>
          <w:bCs/>
          <w:sz w:val="24"/>
          <w:szCs w:val="24"/>
          <w:rtl/>
          <w:lang w:val="en-US"/>
        </w:rPr>
      </w:pPr>
      <w:r w:rsidRPr="00974FEB">
        <w:rPr>
          <w:rFonts w:asciiTheme="majorBidi" w:eastAsia="Calibri" w:hAnsiTheme="majorBidi" w:cs="Times New Roman" w:hint="cs"/>
          <w:b/>
          <w:bCs/>
          <w:sz w:val="24"/>
          <w:szCs w:val="24"/>
          <w:rtl/>
          <w:lang w:val="en-US"/>
        </w:rPr>
        <w:t>دراسة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(أحمد،</w:t>
      </w:r>
      <w:r w:rsidRPr="00974FEB">
        <w:rPr>
          <w:rFonts w:asciiTheme="majorBidi" w:eastAsia="Calibri" w:hAnsiTheme="majorBidi" w:cs="Times New Roman"/>
          <w:b/>
          <w:bCs/>
          <w:sz w:val="24"/>
          <w:szCs w:val="24"/>
          <w:rtl/>
          <w:lang w:val="en-US"/>
        </w:rPr>
        <w:t xml:space="preserve"> 2018</w:t>
      </w:r>
      <w:r w:rsidRPr="00974FEB">
        <w:rPr>
          <w:rFonts w:asciiTheme="majorBidi" w:eastAsia="Calibri" w:hAnsiTheme="majorBidi" w:cs="Times New Roman" w:hint="cs"/>
          <w:b/>
          <w:bCs/>
          <w:sz w:val="24"/>
          <w:szCs w:val="24"/>
          <w:rtl/>
          <w:lang w:val="en-US"/>
        </w:rPr>
        <w:t>)</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استخدام</w:t>
      </w:r>
      <w:r w:rsidRPr="00974FEB">
        <w:rPr>
          <w:rFonts w:asciiTheme="majorBidi" w:eastAsia="Calibri" w:hAnsiTheme="majorBidi" w:cstheme="majorBidi"/>
          <w:b/>
          <w:bCs/>
          <w:sz w:val="24"/>
          <w:szCs w:val="24"/>
          <w:lang w:val="en-US"/>
        </w:rPr>
        <w:t xml:space="preserve"> (GARCH- ARCH) </w:t>
      </w:r>
      <w:r w:rsidRPr="00974FEB">
        <w:rPr>
          <w:rFonts w:asciiTheme="majorBidi" w:eastAsia="Calibri" w:hAnsiTheme="majorBidi" w:cs="Times New Roman" w:hint="cs"/>
          <w:b/>
          <w:bCs/>
          <w:sz w:val="24"/>
          <w:szCs w:val="24"/>
          <w:rtl/>
          <w:lang w:val="en-US"/>
        </w:rPr>
        <w:t>لقياس</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أثر</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التحفظ</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المحاسبي</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على</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جودة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التقارير</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المالية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للشركات</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المدرجة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في</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سوق</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الخرطوم</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للأوراق</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المالية</w:t>
      </w:r>
    </w:p>
    <w:p w:rsidR="00974FEB" w:rsidRDefault="00974FEB" w:rsidP="00974FEB">
      <w:pPr>
        <w:bidi/>
        <w:spacing w:after="200" w:line="360" w:lineRule="auto"/>
        <w:jc w:val="both"/>
        <w:rPr>
          <w:rFonts w:asciiTheme="majorBidi" w:eastAsia="Calibri" w:hAnsiTheme="majorBidi" w:cs="Times New Roman"/>
          <w:sz w:val="24"/>
          <w:szCs w:val="24"/>
          <w:rtl/>
          <w:lang w:val="en-US"/>
        </w:rPr>
      </w:pPr>
      <w:r w:rsidRPr="00974FEB">
        <w:rPr>
          <w:rFonts w:asciiTheme="majorBidi" w:eastAsia="Calibri" w:hAnsiTheme="majorBidi" w:cs="Times New Roman" w:hint="cs"/>
          <w:sz w:val="24"/>
          <w:szCs w:val="24"/>
          <w:rtl/>
          <w:lang w:val="en-US"/>
        </w:rPr>
        <w:t>هدفت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الدراسة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إلى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اختبار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أثر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جودة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التقارير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ذلك</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باستخدام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نموذج</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أرش</w:t>
      </w:r>
      <w:r w:rsidRPr="00974FEB">
        <w:rPr>
          <w:rFonts w:asciiTheme="majorBidi" w:eastAsia="Calibri" w:hAnsiTheme="majorBidi" w:cs="Times New Roman"/>
          <w:sz w:val="24"/>
          <w:szCs w:val="24"/>
          <w:rtl/>
          <w:lang w:val="en-US"/>
        </w:rPr>
        <w:t xml:space="preserve"> – </w:t>
      </w:r>
      <w:r w:rsidRPr="00974FEB">
        <w:rPr>
          <w:rFonts w:asciiTheme="majorBidi" w:eastAsia="Calibri" w:hAnsiTheme="majorBidi" w:cs="Times New Roman" w:hint="cs"/>
          <w:sz w:val="24"/>
          <w:szCs w:val="24"/>
          <w:rtl/>
          <w:lang w:val="en-US"/>
        </w:rPr>
        <w:t>جارش</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لعينة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مكونة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10 </w:t>
      </w:r>
      <w:r w:rsidRPr="00974FEB">
        <w:rPr>
          <w:rFonts w:asciiTheme="majorBidi" w:eastAsia="Calibri" w:hAnsiTheme="majorBidi" w:cs="Times New Roman" w:hint="cs"/>
          <w:sz w:val="24"/>
          <w:szCs w:val="24"/>
          <w:rtl/>
          <w:lang w:val="en-US"/>
        </w:rPr>
        <w:t>شركات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الشركات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المدرجة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الاجل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القصير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والطويل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خلال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اجراء</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الاختبار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المتكامل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المشترك</w:t>
      </w:r>
      <w:r>
        <w:rPr>
          <w:rFonts w:asciiTheme="majorBidi" w:eastAsia="Calibri" w:hAnsiTheme="majorBidi" w:cs="Times New Roman" w:hint="cs"/>
          <w:sz w:val="24"/>
          <w:szCs w:val="24"/>
          <w:rtl/>
          <w:lang w:val="en-US"/>
        </w:rPr>
        <w:t>.</w:t>
      </w:r>
      <w:r w:rsidRPr="00974FEB">
        <w:rPr>
          <w:rFonts w:asciiTheme="majorBidi" w:eastAsia="Calibri" w:hAnsiTheme="majorBidi" w:cs="Times New Roman"/>
          <w:sz w:val="24"/>
          <w:szCs w:val="24"/>
          <w:rtl/>
          <w:lang w:val="en-US"/>
        </w:rPr>
        <w:t xml:space="preserve">  </w:t>
      </w:r>
    </w:p>
    <w:p w:rsidR="00974FEB" w:rsidRPr="00974FEB" w:rsidRDefault="00974FEB" w:rsidP="00974FEB">
      <w:pPr>
        <w:bidi/>
        <w:spacing w:after="200" w:line="360" w:lineRule="auto"/>
        <w:jc w:val="both"/>
        <w:rPr>
          <w:rFonts w:asciiTheme="majorBidi" w:eastAsia="Calibri" w:hAnsiTheme="majorBidi" w:cstheme="majorBidi"/>
          <w:sz w:val="24"/>
          <w:szCs w:val="24"/>
          <w:rtl/>
          <w:lang w:val="en-US"/>
        </w:rPr>
      </w:pPr>
      <w:r w:rsidRPr="00974FEB">
        <w:rPr>
          <w:rFonts w:asciiTheme="majorBidi" w:eastAsia="Calibri" w:hAnsiTheme="majorBidi" w:cs="Times New Roman" w:hint="cs"/>
          <w:sz w:val="24"/>
          <w:szCs w:val="24"/>
          <w:rtl/>
          <w:lang w:val="en-US"/>
        </w:rPr>
        <w:t>توصلت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الدراسة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إلى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تأثير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جودة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التقارير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يؤثر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قرارات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المتعاملين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لفترة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معينة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وأن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التقلبات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جودة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التقارير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تدوم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إلا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لشهر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واحد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كون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بيانات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الدراسة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شهرية،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كما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اتضح</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عدم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وجود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علاقة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تكامل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مشترك</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المتغيرين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الأجل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الطويل،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بالمقابل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علاقة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سببية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اتجاه</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واحد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تأثير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التقارير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وليس</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العكس</w:t>
      </w:r>
      <w:r w:rsidRPr="00974FEB">
        <w:rPr>
          <w:rFonts w:asciiTheme="majorBidi" w:eastAsia="Calibri" w:hAnsiTheme="majorBidi" w:cstheme="majorBidi"/>
          <w:sz w:val="24"/>
          <w:szCs w:val="24"/>
          <w:lang w:val="en-US"/>
        </w:rPr>
        <w:t xml:space="preserve">. </w:t>
      </w:r>
    </w:p>
    <w:p w:rsidR="00974FEB" w:rsidRPr="00974FEB" w:rsidRDefault="00974FEB" w:rsidP="00974FEB">
      <w:pPr>
        <w:pStyle w:val="Paragraphedeliste"/>
        <w:numPr>
          <w:ilvl w:val="0"/>
          <w:numId w:val="5"/>
        </w:numPr>
        <w:bidi/>
        <w:spacing w:after="200" w:line="360" w:lineRule="auto"/>
        <w:jc w:val="both"/>
        <w:rPr>
          <w:rFonts w:asciiTheme="majorBidi" w:eastAsia="Calibri" w:hAnsiTheme="majorBidi" w:cstheme="majorBidi"/>
          <w:b/>
          <w:bCs/>
          <w:sz w:val="24"/>
          <w:szCs w:val="24"/>
          <w:rtl/>
          <w:lang w:val="en-US"/>
        </w:rPr>
      </w:pPr>
      <w:r w:rsidRPr="00974FEB">
        <w:rPr>
          <w:rFonts w:asciiTheme="majorBidi" w:eastAsia="Calibri" w:hAnsiTheme="majorBidi" w:cs="Times New Roman" w:hint="cs"/>
          <w:b/>
          <w:bCs/>
          <w:sz w:val="24"/>
          <w:szCs w:val="24"/>
          <w:rtl/>
          <w:lang w:val="en-US"/>
        </w:rPr>
        <w:t>دراسة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سليمان،</w:t>
      </w:r>
      <w:r w:rsidRPr="00974FEB">
        <w:rPr>
          <w:rFonts w:asciiTheme="majorBidi" w:eastAsia="Calibri" w:hAnsiTheme="majorBidi" w:cs="Times New Roman"/>
          <w:b/>
          <w:bCs/>
          <w:sz w:val="24"/>
          <w:szCs w:val="24"/>
          <w:rtl/>
          <w:lang w:val="en-US"/>
        </w:rPr>
        <w:t xml:space="preserve"> 2018</w:t>
      </w:r>
      <w:r w:rsidRPr="00974FEB">
        <w:rPr>
          <w:rFonts w:asciiTheme="majorBidi" w:eastAsia="Calibri" w:hAnsiTheme="majorBidi" w:cs="Times New Roman" w:hint="cs"/>
          <w:b/>
          <w:bCs/>
          <w:sz w:val="24"/>
          <w:szCs w:val="24"/>
          <w:rtl/>
          <w:lang w:val="en-US"/>
        </w:rPr>
        <w:t>)</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أثر</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التحفظ</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المحاسبي</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على</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جودة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التقرير</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المالي</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في</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بيئة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الأعمال</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المصرية</w:t>
      </w:r>
      <w:r w:rsidRPr="00974FEB">
        <w:rPr>
          <w:rFonts w:asciiTheme="majorBidi" w:eastAsia="Calibri" w:hAnsiTheme="majorBidi" w:cstheme="majorBidi"/>
          <w:b/>
          <w:bCs/>
          <w:sz w:val="24"/>
          <w:szCs w:val="24"/>
          <w:lang w:val="en-US"/>
        </w:rPr>
        <w:t xml:space="preserve"> </w:t>
      </w:r>
    </w:p>
    <w:p w:rsidR="00974FEB" w:rsidRDefault="00974FEB" w:rsidP="00974FEB">
      <w:pPr>
        <w:bidi/>
        <w:spacing w:after="200" w:line="360" w:lineRule="auto"/>
        <w:jc w:val="both"/>
        <w:rPr>
          <w:rFonts w:asciiTheme="majorBidi" w:eastAsia="Calibri" w:hAnsiTheme="majorBidi" w:cs="Times New Roman"/>
          <w:sz w:val="24"/>
          <w:szCs w:val="24"/>
          <w:rtl/>
          <w:lang w:val="en-US"/>
        </w:rPr>
      </w:pPr>
      <w:r w:rsidRPr="00974FEB">
        <w:rPr>
          <w:rFonts w:asciiTheme="majorBidi" w:eastAsia="Calibri" w:hAnsiTheme="majorBidi" w:cs="Times New Roman" w:hint="cs"/>
          <w:sz w:val="24"/>
          <w:szCs w:val="24"/>
          <w:rtl/>
          <w:lang w:val="en-US"/>
        </w:rPr>
        <w:lastRenderedPageBreak/>
        <w:t>تناولت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الدارسة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العلاقة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ودرجة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الإفصاح</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والشفافية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للمعلومات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بالقوائم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باستخدام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المعايير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المرتبطة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بتطبيق</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واثره</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عدالة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ومصداقية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القوائم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ضوء</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مبدأ</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الإفصاح</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الشفافية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الذي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يتنافى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مع</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ذلك</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بعض</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العناصر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القوائم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تعد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وفقاً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لتقديرات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شخصية</w:t>
      </w:r>
      <w:r w:rsidRPr="00974FEB">
        <w:rPr>
          <w:rFonts w:asciiTheme="majorBidi" w:eastAsia="Calibri" w:hAnsiTheme="majorBidi" w:cs="Times New Roman"/>
          <w:sz w:val="24"/>
          <w:szCs w:val="24"/>
          <w:rtl/>
          <w:lang w:val="en-US"/>
        </w:rPr>
        <w:t xml:space="preserve">. </w:t>
      </w:r>
    </w:p>
    <w:p w:rsidR="00974FEB" w:rsidRPr="00974FEB" w:rsidRDefault="00974FEB" w:rsidP="00974FEB">
      <w:pPr>
        <w:bidi/>
        <w:spacing w:after="200" w:line="360" w:lineRule="auto"/>
        <w:jc w:val="both"/>
        <w:rPr>
          <w:rFonts w:asciiTheme="majorBidi" w:eastAsia="Calibri" w:hAnsiTheme="majorBidi" w:cstheme="majorBidi"/>
          <w:sz w:val="24"/>
          <w:szCs w:val="24"/>
          <w:rtl/>
          <w:lang w:val="en-US"/>
        </w:rPr>
      </w:pPr>
      <w:r w:rsidRPr="00974FEB">
        <w:rPr>
          <w:rFonts w:asciiTheme="majorBidi" w:eastAsia="Calibri" w:hAnsiTheme="majorBidi" w:cs="Times New Roman" w:hint="cs"/>
          <w:sz w:val="24"/>
          <w:szCs w:val="24"/>
          <w:rtl/>
          <w:lang w:val="en-US"/>
        </w:rPr>
        <w:t>توصلت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الدارسة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إلى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يعتبر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الركائز</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الاساسية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يتم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الاعتماد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عليها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قبل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عند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اعداد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التقارير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بدلالة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التأثير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المعنوي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عدالة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ومصداقية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التقارير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أوجه</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الإفصاح</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والشفافية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كما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أن</w:t>
      </w:r>
      <w:r w:rsidRPr="00974FEB">
        <w:rPr>
          <w:rFonts w:asciiTheme="majorBidi" w:eastAsia="Calibri" w:hAnsiTheme="majorBidi" w:cs="Times New Roman"/>
          <w:sz w:val="24"/>
          <w:szCs w:val="24"/>
          <w:rtl/>
          <w:lang w:val="en-US"/>
        </w:rPr>
        <w:t xml:space="preserve"> </w:t>
      </w:r>
      <w:proofErr w:type="spellStart"/>
      <w:r w:rsidRPr="00974FEB">
        <w:rPr>
          <w:rFonts w:asciiTheme="majorBidi" w:eastAsia="Calibri" w:hAnsiTheme="majorBidi" w:cs="Times New Roman" w:hint="cs"/>
          <w:sz w:val="24"/>
          <w:szCs w:val="24"/>
          <w:rtl/>
          <w:lang w:val="en-US"/>
        </w:rPr>
        <w:t>لحوكمة</w:t>
      </w:r>
      <w:proofErr w:type="spellEnd"/>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الشركات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دور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مهم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درجة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تطبيق</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ممارسات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وأن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الازمات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العالمية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والمتلاحقة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لعبت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دور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مهم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زيادة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ممارسات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وتطبيقه</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قبل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الشركات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المساهمة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المصرية</w:t>
      </w:r>
      <w:r w:rsidRPr="00974FEB">
        <w:rPr>
          <w:rFonts w:asciiTheme="majorBidi" w:eastAsia="Calibri" w:hAnsiTheme="majorBidi" w:cstheme="majorBidi"/>
          <w:sz w:val="24"/>
          <w:szCs w:val="24"/>
          <w:lang w:val="en-US"/>
        </w:rPr>
        <w:t xml:space="preserve">. </w:t>
      </w:r>
    </w:p>
    <w:p w:rsidR="00974FEB" w:rsidRPr="00974FEB" w:rsidRDefault="00974FEB" w:rsidP="00974FEB">
      <w:pPr>
        <w:pStyle w:val="Paragraphedeliste"/>
        <w:numPr>
          <w:ilvl w:val="0"/>
          <w:numId w:val="6"/>
        </w:numPr>
        <w:bidi/>
        <w:spacing w:after="200" w:line="360" w:lineRule="auto"/>
        <w:jc w:val="both"/>
        <w:rPr>
          <w:rFonts w:asciiTheme="majorBidi" w:eastAsia="Calibri" w:hAnsiTheme="majorBidi" w:cstheme="majorBidi"/>
          <w:b/>
          <w:bCs/>
          <w:sz w:val="24"/>
          <w:szCs w:val="24"/>
          <w:rtl/>
          <w:lang w:val="en-US"/>
        </w:rPr>
      </w:pPr>
      <w:r w:rsidRPr="00974FEB">
        <w:rPr>
          <w:rFonts w:asciiTheme="majorBidi" w:eastAsia="Calibri" w:hAnsiTheme="majorBidi" w:cs="Times New Roman" w:hint="cs"/>
          <w:b/>
          <w:bCs/>
          <w:sz w:val="24"/>
          <w:szCs w:val="24"/>
          <w:rtl/>
          <w:lang w:val="en-US"/>
        </w:rPr>
        <w:t>دراسة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(عبد</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الحليم،</w:t>
      </w:r>
      <w:r w:rsidRPr="00974FEB">
        <w:rPr>
          <w:rFonts w:asciiTheme="majorBidi" w:eastAsia="Calibri" w:hAnsiTheme="majorBidi" w:cs="Times New Roman"/>
          <w:b/>
          <w:bCs/>
          <w:sz w:val="24"/>
          <w:szCs w:val="24"/>
          <w:rtl/>
          <w:lang w:val="en-US"/>
        </w:rPr>
        <w:t xml:space="preserve"> 2015</w:t>
      </w:r>
      <w:r w:rsidRPr="00974FEB">
        <w:rPr>
          <w:rFonts w:asciiTheme="majorBidi" w:eastAsia="Calibri" w:hAnsiTheme="majorBidi" w:cs="Times New Roman" w:hint="cs"/>
          <w:b/>
          <w:bCs/>
          <w:sz w:val="24"/>
          <w:szCs w:val="24"/>
          <w:rtl/>
          <w:lang w:val="en-US"/>
        </w:rPr>
        <w:t>)</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التحفظ</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المحاسبي</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وأثره</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على</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جودة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التقارير</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المالية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وقرارات</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المستثمرين</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دراسة</w:t>
      </w:r>
      <w:r w:rsidRPr="00974FEB">
        <w:rPr>
          <w:rFonts w:asciiTheme="majorBidi" w:eastAsia="Calibri" w:hAnsiTheme="majorBidi" w:cs="Times New Roman"/>
          <w:b/>
          <w:bCs/>
          <w:sz w:val="24"/>
          <w:szCs w:val="24"/>
          <w:rtl/>
          <w:lang w:val="en-US"/>
        </w:rPr>
        <w:t xml:space="preserve"> </w:t>
      </w:r>
      <w:r w:rsidRPr="00974FEB">
        <w:rPr>
          <w:rFonts w:asciiTheme="majorBidi" w:eastAsia="Calibri" w:hAnsiTheme="majorBidi" w:cs="Times New Roman" w:hint="cs"/>
          <w:b/>
          <w:bCs/>
          <w:sz w:val="24"/>
          <w:szCs w:val="24"/>
          <w:rtl/>
          <w:lang w:val="en-US"/>
        </w:rPr>
        <w:t>ميدانية</w:t>
      </w:r>
      <w:r w:rsidRPr="00974FEB">
        <w:rPr>
          <w:rFonts w:asciiTheme="majorBidi" w:eastAsia="Calibri" w:hAnsiTheme="majorBidi" w:cstheme="majorBidi"/>
          <w:b/>
          <w:bCs/>
          <w:sz w:val="24"/>
          <w:szCs w:val="24"/>
          <w:lang w:val="en-US"/>
        </w:rPr>
        <w:tab/>
      </w:r>
    </w:p>
    <w:p w:rsidR="00974FEB" w:rsidRPr="00974FEB" w:rsidRDefault="00974FEB" w:rsidP="00974FEB">
      <w:pPr>
        <w:bidi/>
        <w:spacing w:after="200" w:line="360" w:lineRule="auto"/>
        <w:jc w:val="both"/>
        <w:rPr>
          <w:rFonts w:asciiTheme="majorBidi" w:eastAsia="Calibri" w:hAnsiTheme="majorBidi" w:cstheme="majorBidi"/>
          <w:sz w:val="24"/>
          <w:szCs w:val="24"/>
          <w:rtl/>
          <w:lang w:val="en-US"/>
        </w:rPr>
      </w:pPr>
      <w:r w:rsidRPr="00974FEB">
        <w:rPr>
          <w:rFonts w:asciiTheme="majorBidi" w:eastAsia="Calibri" w:hAnsiTheme="majorBidi" w:cs="Times New Roman" w:hint="cs"/>
          <w:sz w:val="24"/>
          <w:szCs w:val="24"/>
          <w:rtl/>
          <w:lang w:val="en-US"/>
        </w:rPr>
        <w:t>استهدفت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الدراسة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التعرف</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سياسة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وأثره</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جودة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التقارير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المنشورة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بيئة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الاعمال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المصرية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ثم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قرارات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المستثمرين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سوق</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الأوراق</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المصرية،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خلال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التعرف</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الإطار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النظري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ومدى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تأثيره</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جودة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التقارير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ثم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قرارات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المستثمرين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باستخدام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الأساليب</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الاحصائية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المناسبة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ضوء</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دراسة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ميدانية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لاستطلاع</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رأي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عينة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المعنيين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ومنهم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السماسرة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ومراقبي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الحسابات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والاكاديميين</w:t>
      </w:r>
      <w:r>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توصلت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الدراسة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إلى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وجود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عدة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دوافع</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وعوامل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ساهمت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تطور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الحاجة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إلى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ممارسة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وازدياد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استخدامه</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الفترة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الاخيرة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ومنها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الحد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ممارسات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إدارة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الارباح،</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وتحقيق</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نظام</w:t>
      </w:r>
      <w:r w:rsidRPr="00974FEB">
        <w:rPr>
          <w:rFonts w:asciiTheme="majorBidi" w:eastAsia="Calibri" w:hAnsiTheme="majorBidi" w:cs="Times New Roman"/>
          <w:sz w:val="24"/>
          <w:szCs w:val="24"/>
          <w:rtl/>
          <w:lang w:val="en-US"/>
        </w:rPr>
        <w:t xml:space="preserve"> </w:t>
      </w:r>
      <w:proofErr w:type="spellStart"/>
      <w:r w:rsidRPr="00974FEB">
        <w:rPr>
          <w:rFonts w:asciiTheme="majorBidi" w:eastAsia="Calibri" w:hAnsiTheme="majorBidi" w:cs="Times New Roman" w:hint="cs"/>
          <w:sz w:val="24"/>
          <w:szCs w:val="24"/>
          <w:rtl/>
          <w:lang w:val="en-US"/>
        </w:rPr>
        <w:t>حوكمة</w:t>
      </w:r>
      <w:proofErr w:type="spellEnd"/>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فعال،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كما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ويساعد</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التحفظ</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المحاسبي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المستثمرين</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اتخاذ</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قراراتهم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الاستثمارية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بكفاءة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وفعالية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فضلاً</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على</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أنه</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يسهم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في</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تطور</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حركة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تداول</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الاسهم</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والاوراق</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المالية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للشركات</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المطبقة</w:t>
      </w:r>
      <w:r w:rsidRPr="00974FEB">
        <w:rPr>
          <w:rFonts w:asciiTheme="majorBidi" w:eastAsia="Calibri" w:hAnsiTheme="majorBidi" w:cs="Times New Roman"/>
          <w:sz w:val="24"/>
          <w:szCs w:val="24"/>
          <w:rtl/>
          <w:lang w:val="en-US"/>
        </w:rPr>
        <w:t xml:space="preserve"> </w:t>
      </w:r>
      <w:r w:rsidRPr="00974FEB">
        <w:rPr>
          <w:rFonts w:asciiTheme="majorBidi" w:eastAsia="Calibri" w:hAnsiTheme="majorBidi" w:cs="Times New Roman" w:hint="cs"/>
          <w:sz w:val="24"/>
          <w:szCs w:val="24"/>
          <w:rtl/>
          <w:lang w:val="en-US"/>
        </w:rPr>
        <w:t>له</w:t>
      </w:r>
      <w:r w:rsidRPr="00974FEB">
        <w:rPr>
          <w:rFonts w:asciiTheme="majorBidi" w:eastAsia="Calibri" w:hAnsiTheme="majorBidi" w:cs="Times New Roman"/>
          <w:sz w:val="24"/>
          <w:szCs w:val="24"/>
          <w:rtl/>
          <w:lang w:val="en-US"/>
        </w:rPr>
        <w:t>.</w:t>
      </w:r>
    </w:p>
    <w:p w:rsidR="00974FEB" w:rsidRPr="00974FEB" w:rsidRDefault="00974FEB" w:rsidP="00974FEB">
      <w:pPr>
        <w:numPr>
          <w:ilvl w:val="0"/>
          <w:numId w:val="8"/>
        </w:numPr>
        <w:bidi/>
        <w:spacing w:after="100" w:afterAutospacing="1" w:line="360" w:lineRule="auto"/>
        <w:contextualSpacing/>
        <w:jc w:val="both"/>
        <w:rPr>
          <w:rFonts w:asciiTheme="majorBidi" w:eastAsia="Times New Roman" w:hAnsiTheme="majorBidi" w:cstheme="majorBidi"/>
          <w:b/>
          <w:bCs/>
          <w:sz w:val="24"/>
          <w:szCs w:val="24"/>
          <w:rtl/>
          <w:lang w:val="en-US" w:bidi="ar-TN"/>
        </w:rPr>
      </w:pPr>
      <w:r w:rsidRPr="00974FEB">
        <w:rPr>
          <w:rFonts w:asciiTheme="majorBidi" w:eastAsia="Times New Roman" w:hAnsiTheme="majorBidi" w:cstheme="majorBidi"/>
          <w:b/>
          <w:bCs/>
          <w:sz w:val="24"/>
          <w:szCs w:val="24"/>
          <w:rtl/>
          <w:lang w:val="en-US"/>
        </w:rPr>
        <w:t xml:space="preserve">دراسة </w:t>
      </w:r>
      <w:r w:rsidRPr="00974FEB">
        <w:rPr>
          <w:rFonts w:asciiTheme="majorBidi" w:eastAsia="Times New Roman" w:hAnsiTheme="majorBidi" w:cstheme="majorBidi"/>
          <w:b/>
          <w:bCs/>
          <w:sz w:val="24"/>
          <w:szCs w:val="24"/>
          <w:lang w:val="en-US"/>
        </w:rPr>
        <w:t>(</w:t>
      </w:r>
      <w:proofErr w:type="spellStart"/>
      <w:r w:rsidRPr="00974FEB">
        <w:rPr>
          <w:rFonts w:asciiTheme="majorBidi" w:eastAsia="Times New Roman" w:hAnsiTheme="majorBidi" w:cstheme="majorBidi"/>
          <w:b/>
          <w:bCs/>
          <w:sz w:val="24"/>
          <w:szCs w:val="24"/>
          <w:lang w:val="en-US"/>
        </w:rPr>
        <w:t>Kimouche</w:t>
      </w:r>
      <w:proofErr w:type="spellEnd"/>
      <w:r w:rsidRPr="00974FEB">
        <w:rPr>
          <w:rFonts w:asciiTheme="majorBidi" w:eastAsia="Times New Roman" w:hAnsiTheme="majorBidi" w:cstheme="majorBidi"/>
          <w:b/>
          <w:bCs/>
          <w:sz w:val="24"/>
          <w:szCs w:val="24"/>
          <w:lang w:val="en-US"/>
        </w:rPr>
        <w:t>, 2021)</w:t>
      </w:r>
      <w:r w:rsidRPr="00974FEB">
        <w:rPr>
          <w:rFonts w:asciiTheme="majorBidi" w:eastAsia="Times New Roman" w:hAnsiTheme="majorBidi" w:cstheme="majorBidi"/>
          <w:b/>
          <w:bCs/>
          <w:sz w:val="24"/>
          <w:szCs w:val="24"/>
          <w:rtl/>
          <w:lang w:val="en-US"/>
        </w:rPr>
        <w:t xml:space="preserve"> </w:t>
      </w:r>
    </w:p>
    <w:p w:rsidR="00974FEB" w:rsidRPr="00974FEB" w:rsidRDefault="00974FEB" w:rsidP="00974FEB">
      <w:pPr>
        <w:spacing w:after="100" w:afterAutospacing="1" w:line="360" w:lineRule="auto"/>
        <w:jc w:val="both"/>
        <w:rPr>
          <w:rFonts w:asciiTheme="majorBidi" w:hAnsiTheme="majorBidi" w:cstheme="majorBidi"/>
          <w:b/>
          <w:bCs/>
          <w:sz w:val="24"/>
          <w:szCs w:val="24"/>
          <w:lang w:val="en-US"/>
        </w:rPr>
      </w:pPr>
      <w:r w:rsidRPr="00974FEB">
        <w:rPr>
          <w:rFonts w:asciiTheme="majorBidi" w:hAnsiTheme="majorBidi" w:cstheme="majorBidi"/>
          <w:b/>
          <w:bCs/>
          <w:sz w:val="24"/>
          <w:szCs w:val="24"/>
          <w:lang w:val="en-US"/>
        </w:rPr>
        <w:t xml:space="preserve">Measuring Accounting Conservatism in Financial Reports: </w:t>
      </w:r>
      <w:proofErr w:type="spellStart"/>
      <w:r w:rsidRPr="00974FEB">
        <w:rPr>
          <w:rFonts w:asciiTheme="majorBidi" w:hAnsiTheme="majorBidi" w:cstheme="majorBidi"/>
          <w:b/>
          <w:bCs/>
          <w:sz w:val="24"/>
          <w:szCs w:val="24"/>
          <w:lang w:val="en-US"/>
        </w:rPr>
        <w:t>Acomparison</w:t>
      </w:r>
      <w:proofErr w:type="spellEnd"/>
      <w:r w:rsidRPr="00974FEB">
        <w:rPr>
          <w:rFonts w:asciiTheme="majorBidi" w:hAnsiTheme="majorBidi" w:cstheme="majorBidi"/>
          <w:b/>
          <w:bCs/>
          <w:sz w:val="24"/>
          <w:szCs w:val="24"/>
          <w:lang w:val="en-US"/>
        </w:rPr>
        <w:t xml:space="preserve"> between </w:t>
      </w:r>
      <w:proofErr w:type="spellStart"/>
      <w:r w:rsidRPr="00974FEB">
        <w:rPr>
          <w:rFonts w:asciiTheme="majorBidi" w:hAnsiTheme="majorBidi" w:cstheme="majorBidi"/>
          <w:b/>
          <w:bCs/>
          <w:sz w:val="24"/>
          <w:szCs w:val="24"/>
          <w:lang w:val="en-US"/>
        </w:rPr>
        <w:t>france</w:t>
      </w:r>
      <w:proofErr w:type="spellEnd"/>
      <w:r w:rsidRPr="00974FEB">
        <w:rPr>
          <w:rFonts w:asciiTheme="majorBidi" w:hAnsiTheme="majorBidi" w:cstheme="majorBidi"/>
          <w:b/>
          <w:bCs/>
          <w:sz w:val="24"/>
          <w:szCs w:val="24"/>
          <w:lang w:val="en-US"/>
        </w:rPr>
        <w:t xml:space="preserve"> and the united kingdom</w:t>
      </w:r>
      <w:r w:rsidRPr="00974FEB">
        <w:rPr>
          <w:rFonts w:asciiTheme="majorBidi" w:hAnsiTheme="majorBidi" w:cstheme="majorBidi"/>
          <w:b/>
          <w:bCs/>
          <w:sz w:val="24"/>
          <w:szCs w:val="24"/>
          <w:lang w:val="en-US"/>
        </w:rPr>
        <w:tab/>
      </w:r>
    </w:p>
    <w:p w:rsidR="00974FEB" w:rsidRPr="00974FEB" w:rsidRDefault="00974FEB" w:rsidP="00974FEB">
      <w:pPr>
        <w:bidi/>
        <w:spacing w:after="100" w:afterAutospacing="1" w:line="360" w:lineRule="auto"/>
        <w:jc w:val="both"/>
        <w:rPr>
          <w:rFonts w:asciiTheme="majorBidi" w:hAnsiTheme="majorBidi" w:cstheme="majorBidi"/>
          <w:sz w:val="24"/>
          <w:szCs w:val="24"/>
          <w:rtl/>
        </w:rPr>
      </w:pPr>
      <w:r w:rsidRPr="00974FEB">
        <w:rPr>
          <w:rFonts w:asciiTheme="majorBidi" w:hAnsiTheme="majorBidi" w:cstheme="majorBidi"/>
          <w:sz w:val="24"/>
          <w:szCs w:val="24"/>
          <w:rtl/>
        </w:rPr>
        <w:t xml:space="preserve">تهدف الدراسة إلى اجراء مقارنة لقياس مستوى التحفظ المحاسبي ما بين الدول التي تطبق المعايير العامة من الدول التي تطبق المعايير الخاصة بالنسبة للمعايير المحاسبية وبين كل من فرنسا وبريطانيا ذلك من خلال عينة تضم 110 شركة فرنسية و 105 شركة بريطانية خلال الفترة 2011- 2019 ذلك من خلال قياس مستوى التحفظ بناءً على التدفقات غير المتماثلة </w:t>
      </w:r>
      <w:proofErr w:type="spellStart"/>
      <w:r w:rsidRPr="00974FEB">
        <w:rPr>
          <w:rFonts w:asciiTheme="majorBidi" w:hAnsiTheme="majorBidi" w:cstheme="majorBidi"/>
          <w:sz w:val="24"/>
          <w:szCs w:val="24"/>
          <w:rtl/>
        </w:rPr>
        <w:t>لانها</w:t>
      </w:r>
      <w:proofErr w:type="spellEnd"/>
      <w:r w:rsidRPr="00974FEB">
        <w:rPr>
          <w:rFonts w:asciiTheme="majorBidi" w:hAnsiTheme="majorBidi" w:cstheme="majorBidi"/>
          <w:sz w:val="24"/>
          <w:szCs w:val="24"/>
          <w:rtl/>
        </w:rPr>
        <w:t xml:space="preserve"> تعتمد على معلومات السوق وتقلباتها. توصلت الدراسة إلى أن مستوى التحفظ المحاسبي في الشركات البريطانية كانت اكبر من مستوى التحفظ المحاسبي في الشركات الفرنسية، كما أن الشركات التي تطبق المعايير العامة أكثر تحفظاً من تلك التي تطبق معايير الدولة نفسها.</w:t>
      </w:r>
      <w:r w:rsidRPr="00974FEB">
        <w:rPr>
          <w:rFonts w:asciiTheme="majorBidi" w:hAnsiTheme="majorBidi" w:cstheme="majorBidi"/>
          <w:sz w:val="24"/>
          <w:szCs w:val="24"/>
        </w:rPr>
        <w:t xml:space="preserve"> </w:t>
      </w:r>
    </w:p>
    <w:p w:rsidR="00974FEB" w:rsidRPr="00974FEB" w:rsidRDefault="00974FEB" w:rsidP="00974FEB">
      <w:pPr>
        <w:numPr>
          <w:ilvl w:val="0"/>
          <w:numId w:val="9"/>
        </w:numPr>
        <w:bidi/>
        <w:spacing w:after="100" w:afterAutospacing="1" w:line="360" w:lineRule="auto"/>
        <w:contextualSpacing/>
        <w:jc w:val="both"/>
        <w:rPr>
          <w:rFonts w:asciiTheme="majorBidi" w:eastAsia="Times New Roman" w:hAnsiTheme="majorBidi" w:cstheme="majorBidi"/>
          <w:b/>
          <w:bCs/>
          <w:sz w:val="24"/>
          <w:szCs w:val="24"/>
          <w:rtl/>
          <w:lang w:val="en-US" w:bidi="ar-TN"/>
        </w:rPr>
      </w:pPr>
      <w:r w:rsidRPr="00974FEB">
        <w:rPr>
          <w:rFonts w:asciiTheme="majorBidi" w:eastAsia="Times New Roman" w:hAnsiTheme="majorBidi" w:cstheme="majorBidi"/>
          <w:b/>
          <w:bCs/>
          <w:sz w:val="24"/>
          <w:szCs w:val="24"/>
          <w:rtl/>
          <w:lang w:val="en-US"/>
        </w:rPr>
        <w:t xml:space="preserve">دراسة </w:t>
      </w:r>
      <w:r w:rsidRPr="00974FEB">
        <w:rPr>
          <w:rFonts w:asciiTheme="majorBidi" w:eastAsia="Times New Roman" w:hAnsiTheme="majorBidi" w:cstheme="majorBidi"/>
          <w:b/>
          <w:bCs/>
          <w:sz w:val="24"/>
          <w:szCs w:val="24"/>
          <w:lang w:val="en-US"/>
        </w:rPr>
        <w:t>(Yin et al., 2020)</w:t>
      </w:r>
    </w:p>
    <w:p w:rsidR="00974FEB" w:rsidRPr="00974FEB" w:rsidRDefault="00974FEB" w:rsidP="00974FEB">
      <w:pPr>
        <w:spacing w:after="100" w:afterAutospacing="1" w:line="360" w:lineRule="auto"/>
        <w:jc w:val="both"/>
        <w:rPr>
          <w:rFonts w:asciiTheme="majorBidi" w:hAnsiTheme="majorBidi" w:cstheme="majorBidi"/>
          <w:b/>
          <w:bCs/>
          <w:sz w:val="24"/>
          <w:szCs w:val="24"/>
          <w:lang w:val="en-US"/>
        </w:rPr>
      </w:pPr>
      <w:r w:rsidRPr="00974FEB">
        <w:rPr>
          <w:rFonts w:asciiTheme="majorBidi" w:hAnsiTheme="majorBidi" w:cstheme="majorBidi"/>
          <w:b/>
          <w:bCs/>
          <w:sz w:val="24"/>
          <w:szCs w:val="24"/>
          <w:rtl/>
        </w:rPr>
        <w:t xml:space="preserve"> </w:t>
      </w:r>
      <w:r w:rsidRPr="00974FEB">
        <w:rPr>
          <w:rFonts w:asciiTheme="majorBidi" w:hAnsiTheme="majorBidi" w:cstheme="majorBidi"/>
          <w:b/>
          <w:bCs/>
          <w:sz w:val="24"/>
          <w:szCs w:val="24"/>
          <w:lang w:val="en-US"/>
        </w:rPr>
        <w:t>Impact of CEO-board social ties on accounting conservatism:</w:t>
      </w:r>
      <w:r w:rsidRPr="00974FEB">
        <w:rPr>
          <w:rFonts w:asciiTheme="majorBidi" w:hAnsiTheme="majorBidi" w:cstheme="majorBidi"/>
          <w:b/>
          <w:bCs/>
          <w:sz w:val="24"/>
          <w:szCs w:val="24"/>
          <w:rtl/>
        </w:rPr>
        <w:t xml:space="preserve"> </w:t>
      </w:r>
      <w:r w:rsidRPr="00974FEB">
        <w:rPr>
          <w:rFonts w:asciiTheme="majorBidi" w:hAnsiTheme="majorBidi" w:cstheme="majorBidi"/>
          <w:b/>
          <w:bCs/>
          <w:sz w:val="24"/>
          <w:szCs w:val="24"/>
          <w:lang w:val="en-US"/>
        </w:rPr>
        <w:t>Internal control quality as a mediator</w:t>
      </w:r>
      <w:r w:rsidRPr="00974FEB">
        <w:rPr>
          <w:rFonts w:asciiTheme="majorBidi" w:hAnsiTheme="majorBidi" w:cstheme="majorBidi"/>
          <w:b/>
          <w:bCs/>
          <w:sz w:val="24"/>
          <w:szCs w:val="24"/>
          <w:lang w:val="en-US"/>
        </w:rPr>
        <w:tab/>
      </w:r>
    </w:p>
    <w:p w:rsidR="00974FEB" w:rsidRPr="00974FEB" w:rsidRDefault="00974FEB" w:rsidP="00974FEB">
      <w:pPr>
        <w:bidi/>
        <w:spacing w:after="100" w:afterAutospacing="1" w:line="360" w:lineRule="auto"/>
        <w:jc w:val="both"/>
        <w:rPr>
          <w:rFonts w:asciiTheme="majorBidi" w:hAnsiTheme="majorBidi" w:cstheme="majorBidi"/>
          <w:sz w:val="24"/>
          <w:szCs w:val="24"/>
          <w:rtl/>
        </w:rPr>
      </w:pPr>
      <w:r w:rsidRPr="00974FEB">
        <w:rPr>
          <w:rFonts w:asciiTheme="majorBidi" w:hAnsiTheme="majorBidi" w:cstheme="majorBidi"/>
          <w:sz w:val="24"/>
          <w:szCs w:val="24"/>
          <w:rtl/>
        </w:rPr>
        <w:lastRenderedPageBreak/>
        <w:t xml:space="preserve">هدفت إلى اكتشاف العلاقة الاجتماعية ما بين المدير التنفيذي ومستوى التحفظ المحاسبي </w:t>
      </w:r>
      <w:proofErr w:type="spellStart"/>
      <w:r w:rsidRPr="00974FEB">
        <w:rPr>
          <w:rFonts w:asciiTheme="majorBidi" w:hAnsiTheme="majorBidi" w:cstheme="majorBidi"/>
          <w:sz w:val="24"/>
          <w:szCs w:val="24"/>
          <w:rtl/>
        </w:rPr>
        <w:t>والتاثير</w:t>
      </w:r>
      <w:proofErr w:type="spellEnd"/>
      <w:r w:rsidRPr="00974FEB">
        <w:rPr>
          <w:rFonts w:asciiTheme="majorBidi" w:hAnsiTheme="majorBidi" w:cstheme="majorBidi"/>
          <w:sz w:val="24"/>
          <w:szCs w:val="24"/>
          <w:rtl/>
        </w:rPr>
        <w:t xml:space="preserve"> المحتمل لجودة التحكم الداخلي على العلاقة بين المدير التنفيذي والتحفظ المحاسبي من خلال تحليل المعلومات المتاحة في قاعد بيانات عينة من الشركات العامة في بورصة شنغهاي للفترة من 2013- 2015 </w:t>
      </w:r>
      <w:r w:rsidRPr="00974FEB">
        <w:rPr>
          <w:rFonts w:asciiTheme="majorBidi" w:hAnsiTheme="majorBidi" w:cstheme="majorBidi"/>
          <w:sz w:val="24"/>
          <w:szCs w:val="24"/>
        </w:rPr>
        <w:tab/>
      </w:r>
      <w:r w:rsidRPr="00974FEB">
        <w:rPr>
          <w:rFonts w:asciiTheme="majorBidi" w:hAnsiTheme="majorBidi" w:cstheme="majorBidi"/>
          <w:sz w:val="24"/>
          <w:szCs w:val="24"/>
          <w:rtl/>
        </w:rPr>
        <w:t xml:space="preserve">وجدنا أن هناك علاقة سلبية بين العلاقات الاجتماعية والمحاسبة </w:t>
      </w:r>
    </w:p>
    <w:p w:rsidR="00974FEB" w:rsidRPr="00974FEB" w:rsidRDefault="00974FEB" w:rsidP="00974FEB">
      <w:pPr>
        <w:bidi/>
        <w:spacing w:after="100" w:afterAutospacing="1" w:line="360" w:lineRule="auto"/>
        <w:jc w:val="both"/>
        <w:rPr>
          <w:rFonts w:asciiTheme="majorBidi" w:hAnsiTheme="majorBidi" w:cstheme="majorBidi"/>
          <w:sz w:val="24"/>
          <w:szCs w:val="24"/>
          <w:rtl/>
        </w:rPr>
      </w:pPr>
      <w:r w:rsidRPr="00974FEB">
        <w:rPr>
          <w:rFonts w:asciiTheme="majorBidi" w:hAnsiTheme="majorBidi" w:cstheme="majorBidi"/>
          <w:sz w:val="24"/>
          <w:szCs w:val="24"/>
          <w:rtl/>
        </w:rPr>
        <w:t xml:space="preserve">التحفظ يعني أن المزيد من الروابط الاجتماعية التنفيذية يقلل من مراقبة المجلس وظيفة وتشجيع ميل الرئيس التنفيذي إلى تبني مبادئ أقل تحفظًا من أجلهم مكاسب شخصية. وجدنا أيضًا التأثير الوسيط لجودة نظام التحكم الداخلي بين العلاقات التنفيذية على متن الطائرة والمحافظة على المحاسبة. هذه القطعة من العثور عليها تعني أن يمكن أن يكون نظام التحكم الداخلي الذي يقرره اللوحة هو الوسيلة التي يدرك من خلالها الرئيس التنفيذي أقل المبادئ المحافظة. المساهمات والقيود والآثار المترتبة على </w:t>
      </w:r>
      <w:proofErr w:type="spellStart"/>
      <w:r w:rsidRPr="00974FEB">
        <w:rPr>
          <w:rFonts w:asciiTheme="majorBidi" w:hAnsiTheme="majorBidi" w:cstheme="majorBidi"/>
          <w:sz w:val="24"/>
          <w:szCs w:val="24"/>
          <w:rtl/>
        </w:rPr>
        <w:t>حوكمة</w:t>
      </w:r>
      <w:proofErr w:type="spellEnd"/>
      <w:r w:rsidRPr="00974FEB">
        <w:rPr>
          <w:rFonts w:asciiTheme="majorBidi" w:hAnsiTheme="majorBidi" w:cstheme="majorBidi"/>
          <w:sz w:val="24"/>
          <w:szCs w:val="24"/>
          <w:rtl/>
        </w:rPr>
        <w:t xml:space="preserve"> الشركات وكذلك تتم مناقشة لجنة بورصة الأمن</w:t>
      </w:r>
      <w:r w:rsidRPr="00974FEB">
        <w:rPr>
          <w:rFonts w:asciiTheme="majorBidi" w:hAnsiTheme="majorBidi" w:cstheme="majorBidi"/>
          <w:sz w:val="24"/>
          <w:szCs w:val="24"/>
        </w:rPr>
        <w:t>.</w:t>
      </w:r>
    </w:p>
    <w:p w:rsidR="00974FEB" w:rsidRPr="00974FEB" w:rsidRDefault="00974FEB" w:rsidP="00974FEB">
      <w:pPr>
        <w:numPr>
          <w:ilvl w:val="0"/>
          <w:numId w:val="10"/>
        </w:numPr>
        <w:bidi/>
        <w:spacing w:after="100" w:afterAutospacing="1" w:line="360" w:lineRule="auto"/>
        <w:contextualSpacing/>
        <w:jc w:val="both"/>
        <w:rPr>
          <w:rFonts w:asciiTheme="majorBidi" w:eastAsia="Times New Roman" w:hAnsiTheme="majorBidi" w:cstheme="majorBidi"/>
          <w:b/>
          <w:bCs/>
          <w:sz w:val="24"/>
          <w:szCs w:val="24"/>
          <w:rtl/>
          <w:lang w:val="en-US"/>
        </w:rPr>
      </w:pPr>
      <w:r w:rsidRPr="00974FEB">
        <w:rPr>
          <w:rFonts w:asciiTheme="majorBidi" w:eastAsia="Times New Roman" w:hAnsiTheme="majorBidi" w:cstheme="majorBidi"/>
          <w:b/>
          <w:bCs/>
          <w:sz w:val="24"/>
          <w:szCs w:val="24"/>
          <w:rtl/>
          <w:lang w:val="en-US"/>
        </w:rPr>
        <w:t>دراسة</w:t>
      </w:r>
      <w:r w:rsidRPr="00974FEB">
        <w:rPr>
          <w:rFonts w:asciiTheme="majorBidi" w:eastAsia="Times New Roman" w:hAnsiTheme="majorBidi" w:cstheme="majorBidi"/>
          <w:b/>
          <w:bCs/>
          <w:sz w:val="24"/>
          <w:szCs w:val="24"/>
          <w:lang w:val="en-US"/>
        </w:rPr>
        <w:t xml:space="preserve"> </w:t>
      </w:r>
      <w:r w:rsidRPr="00974FEB">
        <w:rPr>
          <w:rFonts w:asciiTheme="majorBidi" w:eastAsia="Times New Roman" w:hAnsiTheme="majorBidi" w:cstheme="majorBidi"/>
          <w:b/>
          <w:bCs/>
          <w:sz w:val="24"/>
          <w:szCs w:val="24"/>
          <w:rtl/>
          <w:lang w:val="en-US"/>
        </w:rPr>
        <w:t xml:space="preserve"> </w:t>
      </w:r>
      <w:r w:rsidRPr="00974FEB">
        <w:rPr>
          <w:rFonts w:asciiTheme="majorBidi" w:eastAsia="Times New Roman" w:hAnsiTheme="majorBidi" w:cstheme="majorBidi"/>
          <w:b/>
          <w:bCs/>
          <w:sz w:val="24"/>
          <w:szCs w:val="24"/>
          <w:lang w:val="en-US"/>
        </w:rPr>
        <w:t>(</w:t>
      </w:r>
      <w:proofErr w:type="spellStart"/>
      <w:r w:rsidRPr="00974FEB">
        <w:rPr>
          <w:rFonts w:asciiTheme="majorBidi" w:eastAsia="Times New Roman" w:hAnsiTheme="majorBidi" w:cstheme="majorBidi"/>
          <w:b/>
          <w:bCs/>
          <w:sz w:val="24"/>
          <w:szCs w:val="24"/>
          <w:lang w:val="en-US"/>
        </w:rPr>
        <w:t>Jabbar</w:t>
      </w:r>
      <w:proofErr w:type="spellEnd"/>
      <w:r w:rsidRPr="00974FEB">
        <w:rPr>
          <w:rFonts w:asciiTheme="majorBidi" w:eastAsia="Times New Roman" w:hAnsiTheme="majorBidi" w:cstheme="majorBidi"/>
          <w:b/>
          <w:bCs/>
          <w:sz w:val="24"/>
          <w:szCs w:val="24"/>
          <w:lang w:val="en-US"/>
        </w:rPr>
        <w:t>, 2019)</w:t>
      </w:r>
    </w:p>
    <w:p w:rsidR="00974FEB" w:rsidRPr="00974FEB" w:rsidRDefault="00974FEB" w:rsidP="00974FEB">
      <w:pPr>
        <w:spacing w:after="100" w:afterAutospacing="1" w:line="360" w:lineRule="auto"/>
        <w:jc w:val="both"/>
        <w:rPr>
          <w:rFonts w:asciiTheme="majorBidi" w:hAnsiTheme="majorBidi" w:cstheme="majorBidi"/>
          <w:sz w:val="24"/>
          <w:szCs w:val="24"/>
          <w:rtl/>
        </w:rPr>
      </w:pPr>
      <w:r w:rsidRPr="00974FEB">
        <w:rPr>
          <w:rFonts w:asciiTheme="majorBidi" w:hAnsiTheme="majorBidi" w:cstheme="majorBidi"/>
          <w:b/>
          <w:bCs/>
          <w:sz w:val="24"/>
          <w:szCs w:val="24"/>
          <w:lang w:val="en-US"/>
        </w:rPr>
        <w:t>The Accounting Conservatism and Its Effect on the Quality of Financial Reporting and Supply Chain of Organization in the Financial</w:t>
      </w:r>
      <w:r w:rsidRPr="00974FEB">
        <w:rPr>
          <w:rFonts w:asciiTheme="majorBidi" w:hAnsiTheme="majorBidi" w:cstheme="majorBidi"/>
          <w:sz w:val="24"/>
          <w:szCs w:val="24"/>
          <w:lang w:val="en-US"/>
        </w:rPr>
        <w:t xml:space="preserve"> </w:t>
      </w:r>
      <w:r w:rsidRPr="00974FEB">
        <w:rPr>
          <w:rFonts w:asciiTheme="majorBidi" w:hAnsiTheme="majorBidi" w:cstheme="majorBidi"/>
          <w:b/>
          <w:bCs/>
          <w:sz w:val="24"/>
          <w:szCs w:val="24"/>
          <w:lang w:val="en-US"/>
        </w:rPr>
        <w:t>Market</w:t>
      </w:r>
      <w:r w:rsidRPr="00974FEB">
        <w:rPr>
          <w:rFonts w:asciiTheme="majorBidi" w:hAnsiTheme="majorBidi" w:cstheme="majorBidi"/>
          <w:sz w:val="24"/>
          <w:szCs w:val="24"/>
          <w:lang w:val="en-US"/>
        </w:rPr>
        <w:tab/>
      </w:r>
    </w:p>
    <w:p w:rsidR="00974FEB" w:rsidRPr="00974FEB" w:rsidRDefault="00974FEB" w:rsidP="00974FEB">
      <w:pPr>
        <w:bidi/>
        <w:spacing w:after="100" w:afterAutospacing="1" w:line="360" w:lineRule="auto"/>
        <w:jc w:val="both"/>
        <w:rPr>
          <w:rFonts w:asciiTheme="majorBidi" w:hAnsiTheme="majorBidi" w:cstheme="majorBidi"/>
          <w:sz w:val="24"/>
          <w:szCs w:val="24"/>
        </w:rPr>
      </w:pPr>
      <w:r w:rsidRPr="00974FEB">
        <w:rPr>
          <w:rFonts w:asciiTheme="majorBidi" w:hAnsiTheme="majorBidi" w:cstheme="majorBidi"/>
          <w:sz w:val="24"/>
          <w:szCs w:val="24"/>
          <w:rtl/>
        </w:rPr>
        <w:t>هدفت إلى تسليط الضوء على العلاقة بين التحفظ المحاسبي وتحسين جودة التقارير المالية وتأثير هذه العلاقة على سلسلة التوريد من المنظمة في الاسواق المالية</w:t>
      </w:r>
      <w:r w:rsidRPr="00974FEB">
        <w:rPr>
          <w:rFonts w:asciiTheme="majorBidi" w:hAnsiTheme="majorBidi" w:cstheme="majorBidi"/>
          <w:sz w:val="24"/>
          <w:szCs w:val="24"/>
          <w:rtl/>
          <w:lang w:bidi="ar-TN"/>
        </w:rPr>
        <w:t>.</w:t>
      </w:r>
      <w:r w:rsidRPr="00974FEB">
        <w:rPr>
          <w:rFonts w:asciiTheme="majorBidi" w:hAnsiTheme="majorBidi" w:cstheme="majorBidi"/>
          <w:sz w:val="24"/>
          <w:szCs w:val="24"/>
          <w:rtl/>
        </w:rPr>
        <w:t xml:space="preserve"> </w:t>
      </w:r>
      <w:r w:rsidRPr="00974FEB">
        <w:rPr>
          <w:rFonts w:asciiTheme="majorBidi" w:hAnsiTheme="majorBidi" w:cstheme="majorBidi"/>
          <w:sz w:val="24"/>
          <w:szCs w:val="24"/>
        </w:rPr>
        <w:tab/>
      </w:r>
    </w:p>
    <w:p w:rsidR="00974FEB" w:rsidRPr="00974FEB" w:rsidRDefault="00974FEB" w:rsidP="00974FEB">
      <w:pPr>
        <w:bidi/>
        <w:spacing w:after="100" w:afterAutospacing="1" w:line="360" w:lineRule="auto"/>
        <w:jc w:val="both"/>
        <w:rPr>
          <w:rFonts w:asciiTheme="majorBidi" w:hAnsiTheme="majorBidi" w:cstheme="majorBidi"/>
          <w:sz w:val="24"/>
          <w:szCs w:val="24"/>
          <w:rtl/>
        </w:rPr>
      </w:pPr>
      <w:r w:rsidRPr="00974FEB">
        <w:rPr>
          <w:rFonts w:asciiTheme="majorBidi" w:hAnsiTheme="majorBidi" w:cstheme="majorBidi"/>
          <w:sz w:val="24"/>
          <w:szCs w:val="24"/>
          <w:rtl/>
        </w:rPr>
        <w:t xml:space="preserve">توصلت إلى أن هناك  تأثيراً على استخدام التحفظ المحاسبي على قيمة التأسيس </w:t>
      </w:r>
      <w:proofErr w:type="spellStart"/>
      <w:r w:rsidRPr="00974FEB">
        <w:rPr>
          <w:rFonts w:asciiTheme="majorBidi" w:hAnsiTheme="majorBidi" w:cstheme="majorBidi"/>
          <w:sz w:val="24"/>
          <w:szCs w:val="24"/>
          <w:rtl/>
        </w:rPr>
        <w:t>لانه</w:t>
      </w:r>
      <w:proofErr w:type="spellEnd"/>
      <w:r w:rsidRPr="00974FEB">
        <w:rPr>
          <w:rFonts w:asciiTheme="majorBidi" w:hAnsiTheme="majorBidi" w:cstheme="majorBidi"/>
          <w:sz w:val="24"/>
          <w:szCs w:val="24"/>
          <w:rtl/>
        </w:rPr>
        <w:t xml:space="preserve"> تحد من القدرة الادارية على ادارة الارباح مما يحافظ هذه التقنية على تقلبات أسعار الاسهم وتقلل من مخاطر الافلاس.</w:t>
      </w:r>
    </w:p>
    <w:p w:rsidR="00974FEB" w:rsidRPr="00974FEB" w:rsidRDefault="00974FEB" w:rsidP="00974FEB">
      <w:pPr>
        <w:numPr>
          <w:ilvl w:val="0"/>
          <w:numId w:val="13"/>
        </w:numPr>
        <w:bidi/>
        <w:spacing w:after="100" w:afterAutospacing="1" w:line="360" w:lineRule="auto"/>
        <w:contextualSpacing/>
        <w:jc w:val="both"/>
        <w:rPr>
          <w:rFonts w:asciiTheme="majorBidi" w:eastAsia="Times New Roman" w:hAnsiTheme="majorBidi" w:cstheme="majorBidi"/>
          <w:b/>
          <w:bCs/>
          <w:sz w:val="24"/>
          <w:szCs w:val="24"/>
          <w:rtl/>
          <w:lang w:val="en-US" w:bidi="ar-TN"/>
        </w:rPr>
      </w:pPr>
      <w:r w:rsidRPr="00974FEB">
        <w:rPr>
          <w:rFonts w:asciiTheme="majorBidi" w:eastAsia="Times New Roman" w:hAnsiTheme="majorBidi" w:cstheme="majorBidi"/>
          <w:b/>
          <w:bCs/>
          <w:sz w:val="24"/>
          <w:szCs w:val="24"/>
          <w:rtl/>
          <w:lang w:val="en-US"/>
        </w:rPr>
        <w:t xml:space="preserve">دراسة </w:t>
      </w:r>
      <w:r w:rsidRPr="00974FEB">
        <w:rPr>
          <w:rFonts w:asciiTheme="majorBidi" w:eastAsia="Times New Roman" w:hAnsiTheme="majorBidi" w:cstheme="majorBidi"/>
          <w:b/>
          <w:bCs/>
          <w:sz w:val="24"/>
          <w:szCs w:val="24"/>
          <w:lang w:val="en-US"/>
        </w:rPr>
        <w:t>(Xia et al., 2019)</w:t>
      </w:r>
    </w:p>
    <w:p w:rsidR="00974FEB" w:rsidRPr="00974FEB" w:rsidRDefault="00974FEB" w:rsidP="00974FEB">
      <w:pPr>
        <w:spacing w:after="100" w:afterAutospacing="1" w:line="360" w:lineRule="auto"/>
        <w:jc w:val="both"/>
        <w:rPr>
          <w:rFonts w:asciiTheme="majorBidi" w:hAnsiTheme="majorBidi" w:cstheme="majorBidi"/>
          <w:sz w:val="24"/>
          <w:szCs w:val="24"/>
          <w:lang w:val="en-US"/>
        </w:rPr>
      </w:pPr>
      <w:r w:rsidRPr="00974FEB">
        <w:rPr>
          <w:rFonts w:asciiTheme="majorBidi" w:hAnsiTheme="majorBidi" w:cstheme="majorBidi"/>
          <w:b/>
          <w:bCs/>
          <w:sz w:val="24"/>
          <w:szCs w:val="24"/>
          <w:lang w:val="en-US"/>
        </w:rPr>
        <w:t xml:space="preserve">Accounting conservatism, financial </w:t>
      </w:r>
      <w:proofErr w:type="spellStart"/>
      <w:r w:rsidRPr="00974FEB">
        <w:rPr>
          <w:rFonts w:asciiTheme="majorBidi" w:hAnsiTheme="majorBidi" w:cstheme="majorBidi"/>
          <w:b/>
          <w:bCs/>
          <w:sz w:val="24"/>
          <w:szCs w:val="24"/>
          <w:lang w:val="en-US"/>
        </w:rPr>
        <w:t>reportingand</w:t>
      </w:r>
      <w:proofErr w:type="spellEnd"/>
      <w:r w:rsidRPr="00974FEB">
        <w:rPr>
          <w:rFonts w:asciiTheme="majorBidi" w:hAnsiTheme="majorBidi" w:cstheme="majorBidi"/>
          <w:b/>
          <w:bCs/>
          <w:sz w:val="24"/>
          <w:szCs w:val="24"/>
          <w:lang w:val="en-US"/>
        </w:rPr>
        <w:t xml:space="preserve"> stock returns</w:t>
      </w:r>
      <w:r w:rsidRPr="00974FEB">
        <w:rPr>
          <w:rFonts w:asciiTheme="majorBidi" w:hAnsiTheme="majorBidi" w:cstheme="majorBidi"/>
          <w:sz w:val="24"/>
          <w:szCs w:val="24"/>
          <w:lang w:val="en-US"/>
        </w:rPr>
        <w:tab/>
      </w:r>
    </w:p>
    <w:p w:rsidR="00974FEB" w:rsidRPr="00974FEB" w:rsidRDefault="00974FEB" w:rsidP="00974FEB">
      <w:pPr>
        <w:bidi/>
        <w:spacing w:after="100" w:afterAutospacing="1" w:line="360" w:lineRule="auto"/>
        <w:jc w:val="both"/>
        <w:rPr>
          <w:rFonts w:asciiTheme="majorBidi" w:hAnsiTheme="majorBidi" w:cstheme="majorBidi"/>
          <w:sz w:val="24"/>
          <w:szCs w:val="24"/>
        </w:rPr>
      </w:pPr>
      <w:r w:rsidRPr="00974FEB">
        <w:rPr>
          <w:rFonts w:asciiTheme="majorBidi" w:hAnsiTheme="majorBidi" w:cstheme="majorBidi"/>
          <w:sz w:val="24"/>
          <w:szCs w:val="24"/>
          <w:rtl/>
        </w:rPr>
        <w:t>هدفت إلى اختبار دور التحفظ المحاسبي في عوائد الأسهم والتقارير المالية بشكل متزايد باستخدام مجموعة قوية من البيانات التي تم جمعها من تقارير الشركات الامريكية للسنوات الاخيرة من 1998- 2015 فضلاً عن مدى تأثير معايير المحاسبة على أداء الشركات</w:t>
      </w:r>
      <w:r w:rsidRPr="00974FEB">
        <w:rPr>
          <w:rFonts w:asciiTheme="majorBidi" w:hAnsiTheme="majorBidi" w:cstheme="majorBidi"/>
          <w:sz w:val="24"/>
          <w:szCs w:val="24"/>
          <w:rtl/>
          <w:lang w:bidi="ar-TN"/>
        </w:rPr>
        <w:t>.</w:t>
      </w:r>
      <w:r w:rsidRPr="00974FEB">
        <w:rPr>
          <w:rFonts w:asciiTheme="majorBidi" w:hAnsiTheme="majorBidi" w:cstheme="majorBidi"/>
          <w:sz w:val="24"/>
          <w:szCs w:val="24"/>
          <w:rtl/>
        </w:rPr>
        <w:t xml:space="preserve"> </w:t>
      </w:r>
      <w:r w:rsidRPr="00974FEB">
        <w:rPr>
          <w:rFonts w:asciiTheme="majorBidi" w:hAnsiTheme="majorBidi" w:cstheme="majorBidi"/>
          <w:sz w:val="24"/>
          <w:szCs w:val="24"/>
        </w:rPr>
        <w:tab/>
      </w:r>
    </w:p>
    <w:p w:rsidR="00974FEB" w:rsidRPr="00974FEB" w:rsidRDefault="00974FEB" w:rsidP="00974FEB">
      <w:pPr>
        <w:bidi/>
        <w:spacing w:after="100" w:afterAutospacing="1" w:line="360" w:lineRule="auto"/>
        <w:jc w:val="both"/>
        <w:rPr>
          <w:rFonts w:asciiTheme="majorBidi" w:hAnsiTheme="majorBidi" w:cstheme="majorBidi"/>
          <w:b/>
          <w:bCs/>
          <w:sz w:val="24"/>
          <w:szCs w:val="24"/>
          <w:rtl/>
        </w:rPr>
      </w:pPr>
      <w:r w:rsidRPr="00974FEB">
        <w:rPr>
          <w:rFonts w:asciiTheme="majorBidi" w:hAnsiTheme="majorBidi" w:cstheme="majorBidi"/>
          <w:sz w:val="24"/>
          <w:szCs w:val="24"/>
          <w:rtl/>
        </w:rPr>
        <w:t>توصلت الدراسة إلى هناك علاقة بين الأرباح وعوائد الأسهم مع خصائص الشركة مع تأثير إيجابي للتحفظ المحاسبي على مشاريع الاستثمار في القيمة الحالية الصافية باستخدام التغيير في النقد خلال فترات لاحقة</w:t>
      </w:r>
    </w:p>
    <w:p w:rsidR="00974FEB" w:rsidRPr="00974FEB" w:rsidRDefault="00974FEB" w:rsidP="00974FEB">
      <w:pPr>
        <w:numPr>
          <w:ilvl w:val="0"/>
          <w:numId w:val="11"/>
        </w:numPr>
        <w:bidi/>
        <w:spacing w:after="100" w:afterAutospacing="1" w:line="360" w:lineRule="auto"/>
        <w:contextualSpacing/>
        <w:jc w:val="both"/>
        <w:rPr>
          <w:rFonts w:asciiTheme="majorBidi" w:eastAsia="Times New Roman" w:hAnsiTheme="majorBidi" w:cstheme="majorBidi"/>
          <w:b/>
          <w:bCs/>
          <w:sz w:val="24"/>
          <w:szCs w:val="24"/>
          <w:rtl/>
          <w:lang w:val="en-US" w:bidi="ar-TN"/>
        </w:rPr>
      </w:pPr>
      <w:r w:rsidRPr="00974FEB">
        <w:rPr>
          <w:rFonts w:asciiTheme="majorBidi" w:eastAsia="Times New Roman" w:hAnsiTheme="majorBidi" w:cstheme="majorBidi"/>
          <w:b/>
          <w:bCs/>
          <w:sz w:val="24"/>
          <w:szCs w:val="24"/>
          <w:rtl/>
          <w:lang w:val="en-US"/>
        </w:rPr>
        <w:t xml:space="preserve">دراسة </w:t>
      </w:r>
      <w:r w:rsidRPr="00974FEB">
        <w:rPr>
          <w:rFonts w:asciiTheme="majorBidi" w:eastAsia="Times New Roman" w:hAnsiTheme="majorBidi" w:cstheme="majorBidi"/>
          <w:b/>
          <w:bCs/>
          <w:sz w:val="24"/>
          <w:szCs w:val="24"/>
          <w:lang w:val="en-US"/>
        </w:rPr>
        <w:t>(</w:t>
      </w:r>
      <w:proofErr w:type="spellStart"/>
      <w:r w:rsidRPr="00974FEB">
        <w:rPr>
          <w:rFonts w:asciiTheme="majorBidi" w:eastAsia="Times New Roman" w:hAnsiTheme="majorBidi" w:cstheme="majorBidi"/>
          <w:b/>
          <w:bCs/>
          <w:sz w:val="24"/>
          <w:szCs w:val="24"/>
          <w:lang w:val="en-US"/>
        </w:rPr>
        <w:t>Barziden</w:t>
      </w:r>
      <w:proofErr w:type="spellEnd"/>
      <w:r w:rsidRPr="00974FEB">
        <w:rPr>
          <w:rFonts w:asciiTheme="majorBidi" w:eastAsia="Times New Roman" w:hAnsiTheme="majorBidi" w:cstheme="majorBidi"/>
          <w:b/>
          <w:bCs/>
          <w:sz w:val="24"/>
          <w:szCs w:val="24"/>
          <w:lang w:val="en-US"/>
        </w:rPr>
        <w:t xml:space="preserve"> et al., 2015)</w:t>
      </w:r>
      <w:r w:rsidRPr="00974FEB">
        <w:rPr>
          <w:rFonts w:asciiTheme="majorBidi" w:eastAsia="Times New Roman" w:hAnsiTheme="majorBidi" w:cstheme="majorBidi"/>
          <w:b/>
          <w:bCs/>
          <w:sz w:val="24"/>
          <w:szCs w:val="24"/>
          <w:rtl/>
          <w:lang w:val="en-US"/>
        </w:rPr>
        <w:t xml:space="preserve"> </w:t>
      </w:r>
    </w:p>
    <w:p w:rsidR="00974FEB" w:rsidRPr="00974FEB" w:rsidRDefault="00974FEB" w:rsidP="00974FEB">
      <w:pPr>
        <w:spacing w:after="100" w:afterAutospacing="1" w:line="360" w:lineRule="auto"/>
        <w:jc w:val="both"/>
        <w:rPr>
          <w:rFonts w:asciiTheme="majorBidi" w:hAnsiTheme="majorBidi" w:cstheme="majorBidi"/>
          <w:b/>
          <w:bCs/>
          <w:sz w:val="24"/>
          <w:szCs w:val="24"/>
          <w:lang w:val="en-US"/>
        </w:rPr>
      </w:pPr>
      <w:r w:rsidRPr="00974FEB">
        <w:rPr>
          <w:rFonts w:asciiTheme="majorBidi" w:hAnsiTheme="majorBidi" w:cstheme="majorBidi"/>
          <w:b/>
          <w:bCs/>
          <w:sz w:val="24"/>
          <w:szCs w:val="24"/>
          <w:lang w:val="en-US"/>
        </w:rPr>
        <w:t>Accounting Conservatism and Accounting Information Quality</w:t>
      </w:r>
      <w:r w:rsidRPr="00974FEB">
        <w:rPr>
          <w:rFonts w:asciiTheme="majorBidi" w:hAnsiTheme="majorBidi" w:cstheme="majorBidi"/>
          <w:b/>
          <w:bCs/>
          <w:sz w:val="24"/>
          <w:szCs w:val="24"/>
          <w:lang w:val="en-US"/>
        </w:rPr>
        <w:tab/>
      </w:r>
    </w:p>
    <w:p w:rsidR="00974FEB" w:rsidRPr="00974FEB" w:rsidRDefault="00974FEB" w:rsidP="00974FEB">
      <w:pPr>
        <w:bidi/>
        <w:spacing w:after="100" w:afterAutospacing="1" w:line="360" w:lineRule="auto"/>
        <w:jc w:val="both"/>
        <w:rPr>
          <w:rFonts w:asciiTheme="majorBidi" w:hAnsiTheme="majorBidi" w:cstheme="majorBidi"/>
          <w:sz w:val="24"/>
          <w:szCs w:val="24"/>
          <w:rtl/>
        </w:rPr>
      </w:pPr>
      <w:r w:rsidRPr="00974FEB">
        <w:rPr>
          <w:rFonts w:asciiTheme="majorBidi" w:hAnsiTheme="majorBidi" w:cstheme="majorBidi"/>
          <w:sz w:val="24"/>
          <w:szCs w:val="24"/>
          <w:rtl/>
        </w:rPr>
        <w:t>هدفت إلى اختبار العلاقة بين التحفظ المحاسبي وجودة المعلومات المحاسبية في 12 شركة مدرجة في بورصة طهران خلال فترة 6 سنوات من عام 2008- 2013 باستخدام طريقة الارتباط وتقنية الانحدار الخطي المتعدد</w:t>
      </w:r>
      <w:r w:rsidRPr="00974FEB">
        <w:rPr>
          <w:rFonts w:asciiTheme="majorBidi" w:hAnsiTheme="majorBidi" w:cstheme="majorBidi"/>
          <w:sz w:val="24"/>
          <w:szCs w:val="24"/>
        </w:rPr>
        <w:tab/>
      </w:r>
      <w:r w:rsidRPr="00974FEB">
        <w:rPr>
          <w:rFonts w:asciiTheme="majorBidi" w:hAnsiTheme="majorBidi" w:cstheme="majorBidi"/>
          <w:sz w:val="24"/>
          <w:szCs w:val="24"/>
          <w:rtl/>
        </w:rPr>
        <w:t xml:space="preserve">توصلت إلى أن هناك علاقة ايجابية بين التحفظ المحاسبي وجودة المعلومات المحاسبية، كما أن هناك علاقة بين حجم الشركة والتحفظ </w:t>
      </w:r>
      <w:r w:rsidRPr="00974FEB">
        <w:rPr>
          <w:rFonts w:asciiTheme="majorBidi" w:hAnsiTheme="majorBidi" w:cstheme="majorBidi"/>
          <w:sz w:val="24"/>
          <w:szCs w:val="24"/>
          <w:rtl/>
        </w:rPr>
        <w:lastRenderedPageBreak/>
        <w:t>المحاسبي إذ تزداد جودة المعلومات المحاسبية بزيادة حجم الشركة، ودور مهم للمدقق الخارجي في زيادة جودة المعلومات المحاسبية، وعلاقة سلبية بين الرافعة المالية وجودة المعلومات المحاسبية، مع عدم وجود أي علاقة بين الافصاح عن الارباح والخسائر على جودة المعلومات المحاسبية</w:t>
      </w:r>
      <w:r w:rsidRPr="00974FEB">
        <w:rPr>
          <w:rFonts w:asciiTheme="majorBidi" w:hAnsiTheme="majorBidi" w:cstheme="majorBidi"/>
          <w:sz w:val="24"/>
          <w:szCs w:val="24"/>
        </w:rPr>
        <w:t>. (</w:t>
      </w:r>
      <w:proofErr w:type="spellStart"/>
      <w:r w:rsidRPr="00974FEB">
        <w:rPr>
          <w:rFonts w:asciiTheme="majorBidi" w:hAnsiTheme="majorBidi" w:cstheme="majorBidi"/>
          <w:sz w:val="24"/>
          <w:szCs w:val="24"/>
        </w:rPr>
        <w:t>Lehyani</w:t>
      </w:r>
      <w:proofErr w:type="spellEnd"/>
      <w:r w:rsidRPr="00974FEB">
        <w:rPr>
          <w:rFonts w:asciiTheme="majorBidi" w:hAnsiTheme="majorBidi" w:cstheme="majorBidi"/>
          <w:sz w:val="24"/>
          <w:szCs w:val="24"/>
        </w:rPr>
        <w:t xml:space="preserve">  et al. 2021)  </w:t>
      </w:r>
    </w:p>
    <w:p w:rsidR="00974FEB" w:rsidRPr="00974FEB" w:rsidRDefault="00974FEB" w:rsidP="00974FEB">
      <w:pPr>
        <w:numPr>
          <w:ilvl w:val="0"/>
          <w:numId w:val="12"/>
        </w:numPr>
        <w:bidi/>
        <w:spacing w:after="100" w:afterAutospacing="1" w:line="360" w:lineRule="auto"/>
        <w:contextualSpacing/>
        <w:jc w:val="both"/>
        <w:rPr>
          <w:rFonts w:asciiTheme="majorBidi" w:eastAsia="Times New Roman" w:hAnsiTheme="majorBidi" w:cstheme="majorBidi"/>
          <w:b/>
          <w:bCs/>
          <w:sz w:val="24"/>
          <w:szCs w:val="24"/>
          <w:lang w:val="en-US"/>
        </w:rPr>
      </w:pPr>
      <w:r w:rsidRPr="00974FEB">
        <w:rPr>
          <w:rFonts w:asciiTheme="majorBidi" w:eastAsia="Times New Roman" w:hAnsiTheme="majorBidi" w:cstheme="majorBidi"/>
          <w:b/>
          <w:bCs/>
          <w:sz w:val="24"/>
          <w:szCs w:val="24"/>
          <w:rtl/>
          <w:lang w:val="en-US"/>
        </w:rPr>
        <w:t>دراسة</w:t>
      </w:r>
      <w:r w:rsidRPr="00974FEB">
        <w:rPr>
          <w:rFonts w:asciiTheme="majorBidi" w:eastAsia="Times New Roman" w:hAnsiTheme="majorBidi" w:cstheme="majorBidi"/>
          <w:b/>
          <w:bCs/>
          <w:sz w:val="24"/>
          <w:szCs w:val="24"/>
          <w:rtl/>
          <w:lang w:val="en-US" w:bidi="ar-TN"/>
        </w:rPr>
        <w:t xml:space="preserve"> </w:t>
      </w:r>
      <w:r w:rsidRPr="00974FEB">
        <w:rPr>
          <w:rFonts w:asciiTheme="majorBidi" w:eastAsia="Times New Roman" w:hAnsiTheme="majorBidi" w:cstheme="majorBidi"/>
          <w:b/>
          <w:bCs/>
          <w:sz w:val="24"/>
          <w:szCs w:val="24"/>
          <w:lang w:val="en-US"/>
        </w:rPr>
        <w:t>(Lara et al., 2015)</w:t>
      </w:r>
    </w:p>
    <w:p w:rsidR="00974FEB" w:rsidRPr="00974FEB" w:rsidRDefault="00974FEB" w:rsidP="00974FEB">
      <w:pPr>
        <w:spacing w:after="100" w:afterAutospacing="1" w:line="360" w:lineRule="auto"/>
        <w:jc w:val="both"/>
        <w:rPr>
          <w:rFonts w:asciiTheme="majorBidi" w:hAnsiTheme="majorBidi" w:cstheme="majorBidi"/>
          <w:b/>
          <w:bCs/>
          <w:sz w:val="24"/>
          <w:szCs w:val="24"/>
          <w:lang w:val="en-US"/>
        </w:rPr>
      </w:pPr>
      <w:r w:rsidRPr="00974FEB">
        <w:rPr>
          <w:rFonts w:asciiTheme="majorBidi" w:hAnsiTheme="majorBidi" w:cstheme="majorBidi"/>
          <w:b/>
          <w:bCs/>
          <w:sz w:val="24"/>
          <w:szCs w:val="24"/>
          <w:lang w:val="en-US"/>
        </w:rPr>
        <w:t>Accounting Conservatism and Firm Investment Efficiency</w:t>
      </w:r>
      <w:r w:rsidRPr="00974FEB">
        <w:rPr>
          <w:rFonts w:asciiTheme="majorBidi" w:hAnsiTheme="majorBidi" w:cstheme="majorBidi"/>
          <w:b/>
          <w:bCs/>
          <w:sz w:val="24"/>
          <w:szCs w:val="24"/>
          <w:lang w:val="en-US"/>
        </w:rPr>
        <w:tab/>
      </w:r>
    </w:p>
    <w:p w:rsidR="00974FEB" w:rsidRPr="00974FEB" w:rsidRDefault="00974FEB" w:rsidP="00974FEB">
      <w:pPr>
        <w:bidi/>
        <w:spacing w:after="100" w:afterAutospacing="1" w:line="360" w:lineRule="auto"/>
        <w:jc w:val="both"/>
        <w:rPr>
          <w:rFonts w:asciiTheme="majorBidi" w:hAnsiTheme="majorBidi" w:cstheme="majorBidi"/>
          <w:sz w:val="24"/>
          <w:szCs w:val="24"/>
          <w:rtl/>
        </w:rPr>
      </w:pPr>
      <w:r w:rsidRPr="00974FEB">
        <w:rPr>
          <w:rFonts w:asciiTheme="majorBidi" w:hAnsiTheme="majorBidi" w:cstheme="majorBidi"/>
          <w:sz w:val="24"/>
          <w:szCs w:val="24"/>
          <w:rtl/>
        </w:rPr>
        <w:t xml:space="preserve">هدفت إلى اختبار العلاقة بين سياسة التحفظ المحاسبي المتبع من قبل الشركات واثره على أداء الشركات فيما يخص الاستثمار والتمويل من خلال عينة على مجموعة الشركات الامريكية خلال الفترة من 1990 – 2007 بطريقة تحليل التقارير المالية </w:t>
      </w:r>
      <w:r w:rsidRPr="00974FEB">
        <w:rPr>
          <w:rFonts w:asciiTheme="majorBidi" w:hAnsiTheme="majorBidi" w:cstheme="majorBidi"/>
          <w:sz w:val="24"/>
          <w:szCs w:val="24"/>
        </w:rPr>
        <w:tab/>
      </w:r>
      <w:r w:rsidRPr="00974FEB">
        <w:rPr>
          <w:rFonts w:asciiTheme="majorBidi" w:hAnsiTheme="majorBidi" w:cstheme="majorBidi"/>
          <w:sz w:val="24"/>
          <w:szCs w:val="24"/>
          <w:rtl/>
        </w:rPr>
        <w:t>توصلت إلى أن سياسة التحفظ المحاسبي يساعد في تحسين الاستثمار ويسهم في حل مشاكل تعارض حقوق الملكية، تحافظ المحافظة على التخفيف من الاستثمار لأنه يسهل الوصول إلى تمويل الديون</w:t>
      </w:r>
      <w:r w:rsidRPr="00974FEB">
        <w:rPr>
          <w:rFonts w:asciiTheme="majorBidi" w:hAnsiTheme="majorBidi" w:cstheme="majorBidi"/>
          <w:sz w:val="24"/>
          <w:szCs w:val="24"/>
        </w:rPr>
        <w:t>.</w:t>
      </w:r>
    </w:p>
    <w:p w:rsidR="00974FEB" w:rsidRPr="00974FEB" w:rsidRDefault="00974FEB" w:rsidP="00974FEB">
      <w:pPr>
        <w:numPr>
          <w:ilvl w:val="0"/>
          <w:numId w:val="7"/>
        </w:numPr>
        <w:bidi/>
        <w:spacing w:after="100" w:afterAutospacing="1" w:line="360" w:lineRule="auto"/>
        <w:ind w:left="850"/>
        <w:contextualSpacing/>
        <w:jc w:val="both"/>
        <w:rPr>
          <w:rFonts w:asciiTheme="majorBidi" w:eastAsia="Times New Roman" w:hAnsiTheme="majorBidi" w:cstheme="majorBidi"/>
          <w:sz w:val="24"/>
          <w:szCs w:val="24"/>
          <w:rtl/>
          <w:lang w:val="en-US"/>
        </w:rPr>
      </w:pPr>
      <w:r w:rsidRPr="00974FEB">
        <w:rPr>
          <w:rFonts w:asciiTheme="majorBidi" w:eastAsia="Times New Roman" w:hAnsiTheme="majorBidi" w:cstheme="majorBidi"/>
          <w:sz w:val="24"/>
          <w:szCs w:val="24"/>
          <w:rtl/>
          <w:lang w:val="en-US"/>
        </w:rPr>
        <w:t>المحافظة تسهل مشاريع التمويل التي قد لا يتم متابعتها</w:t>
      </w:r>
      <w:r w:rsidRPr="00974FEB">
        <w:rPr>
          <w:rFonts w:asciiTheme="majorBidi" w:eastAsia="Times New Roman" w:hAnsiTheme="majorBidi" w:cstheme="majorBidi"/>
          <w:sz w:val="24"/>
          <w:szCs w:val="24"/>
          <w:lang w:val="en-US"/>
        </w:rPr>
        <w:t>.</w:t>
      </w:r>
    </w:p>
    <w:p w:rsidR="00974FEB" w:rsidRPr="00974FEB" w:rsidRDefault="00974FEB" w:rsidP="00974FEB">
      <w:pPr>
        <w:numPr>
          <w:ilvl w:val="0"/>
          <w:numId w:val="7"/>
        </w:numPr>
        <w:bidi/>
        <w:spacing w:after="100" w:afterAutospacing="1" w:line="360" w:lineRule="auto"/>
        <w:ind w:left="850"/>
        <w:contextualSpacing/>
        <w:jc w:val="both"/>
        <w:rPr>
          <w:rFonts w:asciiTheme="majorBidi" w:eastAsia="Times New Roman" w:hAnsiTheme="majorBidi" w:cstheme="majorBidi"/>
          <w:sz w:val="24"/>
          <w:szCs w:val="24"/>
          <w:rtl/>
          <w:lang w:val="en-US"/>
        </w:rPr>
      </w:pPr>
      <w:r w:rsidRPr="00974FEB">
        <w:rPr>
          <w:rFonts w:asciiTheme="majorBidi" w:eastAsia="Times New Roman" w:hAnsiTheme="majorBidi" w:cstheme="majorBidi"/>
          <w:sz w:val="24"/>
          <w:szCs w:val="24"/>
          <w:rtl/>
          <w:lang w:val="en-US"/>
        </w:rPr>
        <w:t>تأثير المحافظة أكثر وضوحًا عندما يكون عدم تناسق المعلومات مرتفعًا</w:t>
      </w:r>
      <w:r w:rsidRPr="00974FEB">
        <w:rPr>
          <w:rFonts w:asciiTheme="majorBidi" w:eastAsia="Times New Roman" w:hAnsiTheme="majorBidi" w:cstheme="majorBidi"/>
          <w:sz w:val="24"/>
          <w:szCs w:val="24"/>
          <w:lang w:val="en-US"/>
        </w:rPr>
        <w:t>.</w:t>
      </w:r>
    </w:p>
    <w:p w:rsidR="00974FEB" w:rsidRPr="00974FEB" w:rsidRDefault="00974FEB" w:rsidP="00974FEB">
      <w:pPr>
        <w:numPr>
          <w:ilvl w:val="0"/>
          <w:numId w:val="7"/>
        </w:numPr>
        <w:bidi/>
        <w:spacing w:after="100" w:afterAutospacing="1" w:line="360" w:lineRule="auto"/>
        <w:ind w:left="850"/>
        <w:contextualSpacing/>
        <w:jc w:val="both"/>
        <w:rPr>
          <w:rFonts w:asciiTheme="majorBidi" w:eastAsia="Times New Roman" w:hAnsiTheme="majorBidi" w:cstheme="majorBidi"/>
          <w:sz w:val="24"/>
          <w:szCs w:val="24"/>
          <w:rtl/>
          <w:lang w:val="en-US"/>
        </w:rPr>
      </w:pPr>
      <w:r w:rsidRPr="00974FEB">
        <w:rPr>
          <w:rFonts w:asciiTheme="majorBidi" w:eastAsia="Times New Roman" w:hAnsiTheme="majorBidi" w:cstheme="majorBidi"/>
          <w:sz w:val="24"/>
          <w:szCs w:val="24"/>
          <w:rtl/>
          <w:lang w:val="en-US"/>
        </w:rPr>
        <w:t>المحافظة يقلل أيضًا من الاستثمار المفرط، حتى بالنسبة للاستثمارات المنخفضة الرؤية</w:t>
      </w:r>
      <w:r w:rsidRPr="00974FEB">
        <w:rPr>
          <w:rFonts w:asciiTheme="majorBidi" w:eastAsia="Times New Roman" w:hAnsiTheme="majorBidi" w:cstheme="majorBidi"/>
          <w:sz w:val="24"/>
          <w:szCs w:val="24"/>
          <w:lang w:val="en-US"/>
        </w:rPr>
        <w:t>.</w:t>
      </w:r>
    </w:p>
    <w:p w:rsidR="00974FEB" w:rsidRPr="00974FEB" w:rsidRDefault="00974FEB" w:rsidP="00974FEB">
      <w:pPr>
        <w:numPr>
          <w:ilvl w:val="0"/>
          <w:numId w:val="7"/>
        </w:numPr>
        <w:bidi/>
        <w:spacing w:after="100" w:afterAutospacing="1" w:line="360" w:lineRule="auto"/>
        <w:ind w:left="850"/>
        <w:contextualSpacing/>
        <w:jc w:val="both"/>
        <w:rPr>
          <w:rFonts w:asciiTheme="majorBidi" w:eastAsia="Times New Roman" w:hAnsiTheme="majorBidi" w:cstheme="majorBidi"/>
          <w:sz w:val="24"/>
          <w:szCs w:val="24"/>
          <w:rtl/>
          <w:lang w:val="en-US"/>
        </w:rPr>
      </w:pPr>
      <w:r w:rsidRPr="00974FEB">
        <w:rPr>
          <w:rFonts w:asciiTheme="majorBidi" w:eastAsia="Times New Roman" w:hAnsiTheme="majorBidi" w:cstheme="majorBidi"/>
          <w:sz w:val="24"/>
          <w:szCs w:val="24"/>
          <w:rtl/>
          <w:lang w:val="en-US"/>
        </w:rPr>
        <w:t xml:space="preserve">النتائج قوية في الضوابط على جودة الإبلاغ عن </w:t>
      </w:r>
      <w:proofErr w:type="spellStart"/>
      <w:r w:rsidRPr="00974FEB">
        <w:rPr>
          <w:rFonts w:asciiTheme="majorBidi" w:eastAsia="Times New Roman" w:hAnsiTheme="majorBidi" w:cstheme="majorBidi"/>
          <w:sz w:val="24"/>
          <w:szCs w:val="24"/>
          <w:rtl/>
          <w:lang w:val="en-US"/>
        </w:rPr>
        <w:t>الحوكمة</w:t>
      </w:r>
      <w:proofErr w:type="spellEnd"/>
      <w:r w:rsidRPr="00974FEB">
        <w:rPr>
          <w:rFonts w:asciiTheme="majorBidi" w:eastAsia="Times New Roman" w:hAnsiTheme="majorBidi" w:cstheme="majorBidi"/>
          <w:sz w:val="24"/>
          <w:szCs w:val="24"/>
          <w:rtl/>
          <w:lang w:val="en-US"/>
        </w:rPr>
        <w:t xml:space="preserve"> والمحاسبة.</w:t>
      </w:r>
    </w:p>
    <w:p w:rsidR="00974FEB" w:rsidRPr="00974FEB" w:rsidRDefault="00974FEB" w:rsidP="00974FEB">
      <w:pPr>
        <w:bidi/>
        <w:spacing w:before="120" w:after="120" w:line="360" w:lineRule="auto"/>
        <w:jc w:val="both"/>
        <w:rPr>
          <w:rFonts w:ascii="Times New Roman" w:hAnsi="Times New Roman" w:cs="Times New Roman"/>
          <w:sz w:val="24"/>
          <w:szCs w:val="24"/>
          <w:rtl/>
          <w:lang w:val="en-US"/>
        </w:rPr>
      </w:pPr>
    </w:p>
    <w:p w:rsidR="00974FEB" w:rsidRPr="00974FEB" w:rsidRDefault="00974FEB" w:rsidP="00974FEB">
      <w:pPr>
        <w:bidi/>
        <w:spacing w:before="120" w:after="120" w:line="360" w:lineRule="auto"/>
        <w:jc w:val="both"/>
        <w:rPr>
          <w:rFonts w:ascii="Times New Roman" w:hAnsi="Times New Roman" w:cs="Times New Roman"/>
          <w:b/>
          <w:bCs/>
          <w:sz w:val="24"/>
          <w:szCs w:val="24"/>
          <w:rtl/>
          <w:lang w:val="en-US"/>
        </w:rPr>
      </w:pPr>
      <w:r w:rsidRPr="00974FEB">
        <w:rPr>
          <w:rFonts w:ascii="Times New Roman" w:hAnsi="Times New Roman" w:cs="Times New Roman"/>
          <w:b/>
          <w:bCs/>
          <w:sz w:val="24"/>
          <w:szCs w:val="24"/>
          <w:rtl/>
          <w:lang w:val="en-US"/>
        </w:rPr>
        <w:t>2.2. الإطار النظري للدراسة</w:t>
      </w:r>
    </w:p>
    <w:p w:rsidR="00974FEB" w:rsidRPr="00974FEB" w:rsidRDefault="00974FEB" w:rsidP="00974FEB">
      <w:pPr>
        <w:bidi/>
        <w:spacing w:before="120" w:after="120" w:line="360" w:lineRule="auto"/>
        <w:jc w:val="both"/>
        <w:rPr>
          <w:rFonts w:ascii="Times New Roman" w:eastAsia="Calibri" w:hAnsi="Times New Roman" w:cs="Times New Roman"/>
          <w:sz w:val="24"/>
          <w:szCs w:val="24"/>
          <w:rtl/>
          <w:lang w:val="en-US"/>
        </w:rPr>
      </w:pPr>
      <w:r w:rsidRPr="00974FEB">
        <w:rPr>
          <w:rFonts w:ascii="Times New Roman" w:eastAsia="Calibri" w:hAnsi="Times New Roman" w:cs="Times New Roman"/>
          <w:sz w:val="24"/>
          <w:szCs w:val="24"/>
          <w:rtl/>
        </w:rPr>
        <w:t>سنقوم بعرض اهم النظريات التي وقع الاعتماد عليها في هذه الدراسة التفسيرية لأثر التحفظ المحاسبي في جودة التقارير المالية في ظل تباين هيكلة الملكية</w:t>
      </w:r>
      <w:r w:rsidRPr="00974FEB">
        <w:rPr>
          <w:rFonts w:ascii="Times New Roman" w:eastAsia="Calibri" w:hAnsi="Times New Roman" w:cs="Times New Roman"/>
          <w:sz w:val="24"/>
          <w:szCs w:val="24"/>
        </w:rPr>
        <w:t>.</w:t>
      </w:r>
    </w:p>
    <w:p w:rsidR="00974FEB" w:rsidRPr="00974FEB" w:rsidRDefault="00974FEB" w:rsidP="00974FEB">
      <w:pPr>
        <w:bidi/>
        <w:spacing w:before="120" w:after="120" w:line="360" w:lineRule="auto"/>
        <w:jc w:val="both"/>
        <w:outlineLvl w:val="2"/>
        <w:rPr>
          <w:rFonts w:ascii="Times New Roman" w:hAnsi="Times New Roman" w:cs="Times New Roman"/>
          <w:b/>
          <w:bCs/>
          <w:sz w:val="24"/>
          <w:szCs w:val="24"/>
          <w:rtl/>
        </w:rPr>
      </w:pPr>
      <w:bookmarkStart w:id="2" w:name="_Toc149755728"/>
      <w:r w:rsidRPr="00974FEB">
        <w:rPr>
          <w:rFonts w:ascii="Times New Roman" w:hAnsi="Times New Roman" w:cs="Times New Roman"/>
          <w:b/>
          <w:bCs/>
          <w:sz w:val="24"/>
          <w:szCs w:val="24"/>
          <w:rtl/>
        </w:rPr>
        <w:t>1.2.2. نظرية الوكالة</w:t>
      </w:r>
      <w:bookmarkEnd w:id="2"/>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 xml:space="preserve">في نفس الإطار النظري للمساهمة المنتشرة ، طور </w:t>
      </w:r>
      <w:proofErr w:type="spellStart"/>
      <w:r w:rsidRPr="00974FEB">
        <w:rPr>
          <w:rFonts w:ascii="Times New Roman" w:hAnsi="Times New Roman" w:cs="Times New Roman"/>
          <w:sz w:val="24"/>
          <w:szCs w:val="24"/>
        </w:rPr>
        <w:t>jensen</w:t>
      </w:r>
      <w:proofErr w:type="spellEnd"/>
      <w:r w:rsidRPr="00974FEB">
        <w:rPr>
          <w:rFonts w:ascii="Times New Roman" w:hAnsi="Times New Roman" w:cs="Times New Roman"/>
          <w:sz w:val="24"/>
          <w:szCs w:val="24"/>
        </w:rPr>
        <w:t xml:space="preserve"> et </w:t>
      </w:r>
      <w:proofErr w:type="spellStart"/>
      <w:r w:rsidRPr="00974FEB">
        <w:rPr>
          <w:rFonts w:ascii="Times New Roman" w:hAnsi="Times New Roman" w:cs="Times New Roman"/>
          <w:sz w:val="24"/>
          <w:szCs w:val="24"/>
        </w:rPr>
        <w:t>meckling</w:t>
      </w:r>
      <w:proofErr w:type="spellEnd"/>
      <w:r w:rsidRPr="00974FEB">
        <w:rPr>
          <w:rFonts w:ascii="Times New Roman" w:hAnsi="Times New Roman" w:cs="Times New Roman"/>
          <w:sz w:val="24"/>
          <w:szCs w:val="24"/>
        </w:rPr>
        <w:t>, 1976)</w:t>
      </w:r>
      <w:r w:rsidRPr="00974FEB">
        <w:rPr>
          <w:rFonts w:ascii="Times New Roman" w:hAnsi="Times New Roman" w:cs="Times New Roman"/>
          <w:sz w:val="24"/>
          <w:szCs w:val="24"/>
          <w:rtl/>
        </w:rPr>
        <w:t xml:space="preserve">) نظرية تكاليف الوكالة مشيرًا إلى المشكلات القائمة بين المساهمين والمديرين. انطلاقا من فكرة الفصل بين السيطرة والملكية ، يعدد (جنسن </w:t>
      </w:r>
      <w:proofErr w:type="spellStart"/>
      <w:r w:rsidRPr="00974FEB">
        <w:rPr>
          <w:rFonts w:ascii="Times New Roman" w:hAnsi="Times New Roman" w:cs="Times New Roman"/>
          <w:sz w:val="24"/>
          <w:szCs w:val="24"/>
          <w:rtl/>
        </w:rPr>
        <w:t>وميكلنج</w:t>
      </w:r>
      <w:proofErr w:type="spellEnd"/>
      <w:r w:rsidRPr="00974FEB">
        <w:rPr>
          <w:rFonts w:ascii="Times New Roman" w:hAnsi="Times New Roman" w:cs="Times New Roman"/>
          <w:sz w:val="24"/>
          <w:szCs w:val="24"/>
          <w:rtl/>
        </w:rPr>
        <w:t>، 1976) في مقالهما الشهير</w:t>
      </w:r>
      <w:r w:rsidRPr="00974FEB">
        <w:rPr>
          <w:rFonts w:ascii="Times New Roman" w:hAnsi="Times New Roman" w:cs="Times New Roman"/>
          <w:sz w:val="24"/>
          <w:szCs w:val="24"/>
        </w:rPr>
        <w:t xml:space="preserve"> </w:t>
      </w:r>
      <w:r w:rsidRPr="00974FEB">
        <w:rPr>
          <w:rFonts w:ascii="Times New Roman" w:hAnsi="Times New Roman" w:cs="Times New Roman"/>
          <w:sz w:val="24"/>
          <w:szCs w:val="24"/>
          <w:rtl/>
        </w:rPr>
        <w:t xml:space="preserve">عن السلوك الإداري وتكاليف الوكالة وهيكل الملكية "الصراع القائم بين المديرين والمساهمين وبين المساهمين والدائنين (حملة السندات) </w:t>
      </w:r>
      <w:r w:rsidRPr="00974FEB">
        <w:rPr>
          <w:rFonts w:ascii="Times New Roman" w:hAnsi="Times New Roman" w:cs="Times New Roman"/>
          <w:sz w:val="24"/>
          <w:szCs w:val="24"/>
          <w:rtl/>
          <w:lang w:bidi="ar-TN"/>
        </w:rPr>
        <w:t>(</w:t>
      </w:r>
      <w:r w:rsidRPr="00974FEB">
        <w:rPr>
          <w:rFonts w:ascii="Times New Roman" w:hAnsi="Times New Roman" w:cs="Times New Roman"/>
          <w:sz w:val="24"/>
          <w:szCs w:val="24"/>
        </w:rPr>
        <w:t>(</w:t>
      </w:r>
      <w:proofErr w:type="spellStart"/>
      <w:r w:rsidRPr="00974FEB">
        <w:rPr>
          <w:rFonts w:ascii="Times New Roman" w:hAnsi="Times New Roman" w:cs="Times New Roman"/>
          <w:sz w:val="24"/>
          <w:szCs w:val="24"/>
        </w:rPr>
        <w:t>Bourgault</w:t>
      </w:r>
      <w:proofErr w:type="spellEnd"/>
      <w:r w:rsidRPr="00974FEB">
        <w:rPr>
          <w:rFonts w:ascii="Times New Roman" w:hAnsi="Times New Roman" w:cs="Times New Roman"/>
          <w:sz w:val="24"/>
          <w:szCs w:val="24"/>
        </w:rPr>
        <w:t xml:space="preserve"> et </w:t>
      </w:r>
      <w:proofErr w:type="spellStart"/>
      <w:r w:rsidRPr="00974FEB">
        <w:rPr>
          <w:rFonts w:ascii="Times New Roman" w:hAnsi="Times New Roman" w:cs="Times New Roman"/>
          <w:sz w:val="24"/>
          <w:szCs w:val="24"/>
        </w:rPr>
        <w:t>Gow</w:t>
      </w:r>
      <w:proofErr w:type="spellEnd"/>
      <w:r w:rsidRPr="00974FEB">
        <w:rPr>
          <w:rFonts w:ascii="Times New Roman" w:hAnsi="Times New Roman" w:cs="Times New Roman"/>
          <w:sz w:val="24"/>
          <w:szCs w:val="24"/>
        </w:rPr>
        <w:t>,  2022</w:t>
      </w:r>
      <w:r w:rsidRPr="00974FEB">
        <w:rPr>
          <w:rFonts w:ascii="Times New Roman" w:hAnsi="Times New Roman" w:cs="Times New Roman"/>
          <w:sz w:val="24"/>
          <w:szCs w:val="24"/>
          <w:rtl/>
        </w:rPr>
        <w:t>.</w:t>
      </w:r>
    </w:p>
    <w:p w:rsidR="00974FEB" w:rsidRPr="00974FEB" w:rsidRDefault="00974FEB" w:rsidP="00974FEB">
      <w:pPr>
        <w:bidi/>
        <w:spacing w:before="120" w:after="120" w:line="360" w:lineRule="auto"/>
        <w:jc w:val="both"/>
        <w:outlineLvl w:val="3"/>
        <w:rPr>
          <w:rFonts w:ascii="Times New Roman" w:hAnsi="Times New Roman" w:cs="Times New Roman"/>
          <w:b/>
          <w:bCs/>
          <w:sz w:val="24"/>
          <w:szCs w:val="24"/>
          <w:rtl/>
        </w:rPr>
      </w:pPr>
      <w:bookmarkStart w:id="3" w:name="_Toc149755729"/>
      <w:r w:rsidRPr="00974FEB">
        <w:rPr>
          <w:rFonts w:ascii="Times New Roman" w:hAnsi="Times New Roman" w:cs="Times New Roman"/>
          <w:b/>
          <w:bCs/>
          <w:sz w:val="24"/>
          <w:szCs w:val="24"/>
          <w:rtl/>
        </w:rPr>
        <w:t>1.1.2.2.  تضارب المصالح بين المديرين والمساهمين</w:t>
      </w:r>
      <w:bookmarkEnd w:id="3"/>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 xml:space="preserve">يشرح </w:t>
      </w:r>
      <w:proofErr w:type="spellStart"/>
      <w:r w:rsidRPr="00974FEB">
        <w:rPr>
          <w:rFonts w:ascii="Times New Roman" w:hAnsi="Times New Roman" w:cs="Times New Roman"/>
          <w:sz w:val="24"/>
          <w:szCs w:val="24"/>
        </w:rPr>
        <w:t>jensen</w:t>
      </w:r>
      <w:proofErr w:type="spellEnd"/>
      <w:r w:rsidRPr="00974FEB">
        <w:rPr>
          <w:rFonts w:ascii="Times New Roman" w:hAnsi="Times New Roman" w:cs="Times New Roman"/>
          <w:sz w:val="24"/>
          <w:szCs w:val="24"/>
        </w:rPr>
        <w:t xml:space="preserve"> et </w:t>
      </w:r>
      <w:proofErr w:type="spellStart"/>
      <w:r w:rsidRPr="00974FEB">
        <w:rPr>
          <w:rFonts w:ascii="Times New Roman" w:hAnsi="Times New Roman" w:cs="Times New Roman"/>
          <w:sz w:val="24"/>
          <w:szCs w:val="24"/>
        </w:rPr>
        <w:t>meckling</w:t>
      </w:r>
      <w:proofErr w:type="spellEnd"/>
      <w:r w:rsidRPr="00974FEB">
        <w:rPr>
          <w:rFonts w:ascii="Times New Roman" w:hAnsi="Times New Roman" w:cs="Times New Roman"/>
          <w:sz w:val="24"/>
          <w:szCs w:val="24"/>
        </w:rPr>
        <w:t>, 1976)</w:t>
      </w:r>
      <w:r w:rsidRPr="00974FEB">
        <w:rPr>
          <w:rFonts w:ascii="Times New Roman" w:hAnsi="Times New Roman" w:cs="Times New Roman"/>
          <w:sz w:val="24"/>
          <w:szCs w:val="24"/>
          <w:rtl/>
        </w:rPr>
        <w:t>) سلوك المدير القائم على الانتهازية. اذ يعمل رائد الأعمال، المالك الوحيد ، دائمًا على تعظيم قيمة أعماله، لأنه يتحمل وحده جميع عواقب أفعاله.</w:t>
      </w:r>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 xml:space="preserve">فكلما زاد انتشار الملكية بين أيدي مختلف المساهمين، زاد تفويض الأخير لسلطتهم إلى المديرين. مما يتسبب في انخفاض قيمة الشركة وزيادة الفوائد الخاصة التي يمنحها المديرون لأنفسهم. إن وجود عدم تناسق في المعلومات بين المديرين والمساهمين يسمح للمديرين بالعمل أكثر من أجل مصلحتهم، من خلال منح أنفسهم مزايا خاصة، وبالتالي، على حساب المساهمين العامين. وبالتالي فإن هذا يشكل تكلفة وكالة للشركة، وبالتالي فهيا خسارة في قيمة الشركة </w:t>
      </w:r>
      <w:r w:rsidRPr="00974FEB">
        <w:rPr>
          <w:rFonts w:ascii="Times New Roman" w:hAnsi="Times New Roman" w:cs="Times New Roman"/>
          <w:sz w:val="24"/>
          <w:szCs w:val="24"/>
        </w:rPr>
        <w:t xml:space="preserve">; </w:t>
      </w:r>
      <w:proofErr w:type="spellStart"/>
      <w:r w:rsidRPr="00974FEB">
        <w:rPr>
          <w:rFonts w:ascii="Times New Roman" w:hAnsi="Times New Roman" w:cs="Times New Roman"/>
          <w:sz w:val="24"/>
          <w:szCs w:val="24"/>
        </w:rPr>
        <w:t>Wolfenzon</w:t>
      </w:r>
      <w:proofErr w:type="spellEnd"/>
      <w:r w:rsidRPr="00974FEB">
        <w:rPr>
          <w:rFonts w:ascii="Times New Roman" w:hAnsi="Times New Roman" w:cs="Times New Roman"/>
          <w:sz w:val="24"/>
          <w:szCs w:val="24"/>
        </w:rPr>
        <w:t xml:space="preserve">, </w:t>
      </w:r>
      <w:r w:rsidRPr="00974FEB">
        <w:rPr>
          <w:rFonts w:ascii="Times New Roman" w:hAnsi="Times New Roman" w:cs="Times New Roman"/>
          <w:sz w:val="24"/>
          <w:szCs w:val="24"/>
        </w:rPr>
        <w:lastRenderedPageBreak/>
        <w:t>2004</w:t>
      </w:r>
      <w:r w:rsidRPr="00974FEB">
        <w:rPr>
          <w:rFonts w:ascii="Times New Roman" w:hAnsi="Times New Roman" w:cs="Times New Roman"/>
          <w:sz w:val="24"/>
          <w:szCs w:val="24"/>
          <w:rtl/>
        </w:rPr>
        <w:t xml:space="preserve"> </w:t>
      </w:r>
      <w:r w:rsidRPr="00974FEB">
        <w:rPr>
          <w:rFonts w:ascii="Times New Roman" w:hAnsi="Times New Roman" w:cs="Times New Roman"/>
          <w:sz w:val="24"/>
          <w:szCs w:val="24"/>
        </w:rPr>
        <w:t>(</w:t>
      </w:r>
      <w:proofErr w:type="spellStart"/>
      <w:r w:rsidRPr="00974FEB">
        <w:rPr>
          <w:rFonts w:ascii="Times New Roman" w:hAnsi="Times New Roman" w:cs="Times New Roman"/>
          <w:sz w:val="24"/>
          <w:szCs w:val="24"/>
        </w:rPr>
        <w:t>LaPorta</w:t>
      </w:r>
      <w:proofErr w:type="spellEnd"/>
      <w:r w:rsidRPr="00974FEB">
        <w:rPr>
          <w:rFonts w:ascii="Times New Roman" w:hAnsi="Times New Roman" w:cs="Times New Roman"/>
          <w:sz w:val="24"/>
          <w:szCs w:val="24"/>
        </w:rPr>
        <w:t xml:space="preserve"> et al., 1999) </w:t>
      </w:r>
      <w:r w:rsidRPr="00974FEB">
        <w:rPr>
          <w:rFonts w:ascii="Times New Roman" w:hAnsi="Times New Roman" w:cs="Times New Roman"/>
          <w:sz w:val="24"/>
          <w:szCs w:val="24"/>
          <w:rtl/>
        </w:rPr>
        <w:t>، ولكن من الناحية العملية تحدد الأدبيات الواسعة هذا النوع من صراع الوكالات في الاقتصادات التي لديها كنظام تشريعي للقانون المدني مستوحى من الفرنسية (جاد هوم، 2003) ، أو في مرحلة التنمية أو تمر بأزمات اقتصادية ، مثل البلدان في شرق أوروبا أو جنوب شرق آسيا.</w:t>
      </w:r>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 xml:space="preserve">تتجلى تكلفة هذه الوكالة في ثلاثة أشكال رئيسية: يعمل المديرون أقل مما لو كانوا يعملون لمصالحهم الخاصة، ويفضلون المشاريع الأقل خطورة من أجل عدم تعريض وظائفهم وقدراتهم للخطر، ويستخدمون أحيانًا موارد الشركة من أجل مصلحتهم الشخصية. يمكن مواجهة ذلك في الشركات العائلية، خاصة إذا كان المدير أحد أفراد العائلة المالكة للشركة. </w:t>
      </w:r>
    </w:p>
    <w:p w:rsidR="00974FEB" w:rsidRPr="00974FEB" w:rsidRDefault="00974FEB" w:rsidP="00974FEB">
      <w:pPr>
        <w:bidi/>
        <w:spacing w:before="120" w:after="120" w:line="360" w:lineRule="auto"/>
        <w:jc w:val="both"/>
        <w:rPr>
          <w:rFonts w:ascii="Times New Roman" w:hAnsi="Times New Roman" w:cs="Times New Roman"/>
          <w:sz w:val="24"/>
          <w:szCs w:val="24"/>
        </w:rPr>
      </w:pPr>
      <w:r w:rsidRPr="00974FEB">
        <w:rPr>
          <w:rFonts w:ascii="Times New Roman" w:hAnsi="Times New Roman" w:cs="Times New Roman"/>
          <w:sz w:val="24"/>
          <w:szCs w:val="24"/>
          <w:rtl/>
        </w:rPr>
        <w:t xml:space="preserve">وفقًا ل </w:t>
      </w:r>
      <w:proofErr w:type="spellStart"/>
      <w:r w:rsidRPr="00974FEB">
        <w:rPr>
          <w:rFonts w:ascii="Times New Roman" w:hAnsi="Times New Roman" w:cs="Times New Roman"/>
          <w:sz w:val="24"/>
          <w:szCs w:val="24"/>
        </w:rPr>
        <w:t>jensen</w:t>
      </w:r>
      <w:proofErr w:type="spellEnd"/>
      <w:r w:rsidRPr="00974FEB">
        <w:rPr>
          <w:rFonts w:ascii="Times New Roman" w:hAnsi="Times New Roman" w:cs="Times New Roman"/>
          <w:sz w:val="24"/>
          <w:szCs w:val="24"/>
        </w:rPr>
        <w:t xml:space="preserve"> and </w:t>
      </w:r>
      <w:proofErr w:type="spellStart"/>
      <w:r w:rsidRPr="00974FEB">
        <w:rPr>
          <w:rFonts w:ascii="Times New Roman" w:hAnsi="Times New Roman" w:cs="Times New Roman"/>
          <w:sz w:val="24"/>
          <w:szCs w:val="24"/>
        </w:rPr>
        <w:t>meckling</w:t>
      </w:r>
      <w:proofErr w:type="spellEnd"/>
      <w:r w:rsidRPr="00974FEB">
        <w:rPr>
          <w:rFonts w:ascii="Times New Roman" w:hAnsi="Times New Roman" w:cs="Times New Roman"/>
          <w:sz w:val="24"/>
          <w:szCs w:val="24"/>
        </w:rPr>
        <w:t>, 1976)</w:t>
      </w:r>
      <w:r w:rsidRPr="00974FEB">
        <w:rPr>
          <w:rFonts w:ascii="Times New Roman" w:hAnsi="Times New Roman" w:cs="Times New Roman"/>
          <w:sz w:val="24"/>
          <w:szCs w:val="24"/>
          <w:rtl/>
        </w:rPr>
        <w:t xml:space="preserve">) ، من الممكن مواجهة مشكلة الوكالة، من خلال تقليل الفصل بين الإدارة والرقابة ومن خلال زيادة نسبة المساهمين الإداريين في الشركة. يلاحظ </w:t>
      </w:r>
      <w:r w:rsidRPr="00974FEB">
        <w:rPr>
          <w:rFonts w:ascii="Times New Roman" w:hAnsi="Times New Roman" w:cs="Times New Roman"/>
          <w:sz w:val="24"/>
          <w:szCs w:val="24"/>
        </w:rPr>
        <w:t>(</w:t>
      </w:r>
      <w:proofErr w:type="spellStart"/>
      <w:r w:rsidRPr="00974FEB">
        <w:rPr>
          <w:rFonts w:ascii="Times New Roman" w:hAnsi="Times New Roman" w:cs="Times New Roman"/>
          <w:sz w:val="24"/>
          <w:szCs w:val="24"/>
        </w:rPr>
        <w:t>jensen</w:t>
      </w:r>
      <w:proofErr w:type="spellEnd"/>
      <w:r w:rsidRPr="00974FEB">
        <w:rPr>
          <w:rFonts w:ascii="Times New Roman" w:hAnsi="Times New Roman" w:cs="Times New Roman"/>
          <w:sz w:val="24"/>
          <w:szCs w:val="24"/>
        </w:rPr>
        <w:t xml:space="preserve"> and </w:t>
      </w:r>
      <w:proofErr w:type="spellStart"/>
      <w:r w:rsidRPr="00974FEB">
        <w:rPr>
          <w:rFonts w:ascii="Times New Roman" w:hAnsi="Times New Roman" w:cs="Times New Roman"/>
          <w:sz w:val="24"/>
          <w:szCs w:val="24"/>
        </w:rPr>
        <w:t>meckling</w:t>
      </w:r>
      <w:proofErr w:type="spellEnd"/>
      <w:r w:rsidRPr="00974FEB">
        <w:rPr>
          <w:rFonts w:ascii="Times New Roman" w:hAnsi="Times New Roman" w:cs="Times New Roman"/>
          <w:sz w:val="24"/>
          <w:szCs w:val="24"/>
        </w:rPr>
        <w:t>, 1976)</w:t>
      </w:r>
      <w:r w:rsidRPr="00974FEB">
        <w:rPr>
          <w:rFonts w:ascii="Times New Roman" w:hAnsi="Times New Roman" w:cs="Times New Roman"/>
          <w:sz w:val="24"/>
          <w:szCs w:val="24"/>
          <w:rtl/>
        </w:rPr>
        <w:t xml:space="preserve"> أيضًا أن المساهمين المتنوعين لديهم حافز لمصادرة حملة السندات من خلال الاستثمار في مخاطر المشاريع ذات العائد المرتفع المتوقع. يتوقع حاملو السندات، طلب فائدة أعلى، مما يؤدي إلى تحصيل ديون أعلى للشركة. وقد أظهرت الدراسات أن المساهمين غير المتنوعين، مثل العائلات، لديهم مصالح أخرى في الشركة مثل اهتمامهم باستدامة الشركة أكثر أهمية من جني الأرباح السريعة، مما يدفعهم الي  ان يستثمرون في مشاريع أقل خطورة، وبما يتماشى مع توقعات حاملي السندات </w:t>
      </w:r>
      <w:r w:rsidRPr="00974FEB">
        <w:rPr>
          <w:rFonts w:ascii="Times New Roman" w:hAnsi="Times New Roman" w:cs="Times New Roman"/>
          <w:sz w:val="24"/>
          <w:szCs w:val="24"/>
        </w:rPr>
        <w:t xml:space="preserve"> </w:t>
      </w:r>
      <w:proofErr w:type="spellStart"/>
      <w:r w:rsidRPr="00974FEB">
        <w:rPr>
          <w:rFonts w:ascii="Times New Roman" w:hAnsi="Times New Roman" w:cs="Times New Roman"/>
          <w:sz w:val="24"/>
          <w:szCs w:val="24"/>
        </w:rPr>
        <w:t>Bourgault</w:t>
      </w:r>
      <w:proofErr w:type="spellEnd"/>
      <w:r w:rsidRPr="00974FEB">
        <w:rPr>
          <w:rFonts w:ascii="Times New Roman" w:hAnsi="Times New Roman" w:cs="Times New Roman"/>
          <w:sz w:val="24"/>
          <w:szCs w:val="24"/>
        </w:rPr>
        <w:t xml:space="preserve"> et </w:t>
      </w:r>
      <w:proofErr w:type="spellStart"/>
      <w:r w:rsidRPr="00974FEB">
        <w:rPr>
          <w:rFonts w:ascii="Times New Roman" w:hAnsi="Times New Roman" w:cs="Times New Roman"/>
          <w:sz w:val="24"/>
          <w:szCs w:val="24"/>
        </w:rPr>
        <w:t>Gow</w:t>
      </w:r>
      <w:proofErr w:type="spellEnd"/>
      <w:r w:rsidRPr="00974FEB">
        <w:rPr>
          <w:rFonts w:ascii="Times New Roman" w:hAnsi="Times New Roman" w:cs="Times New Roman"/>
          <w:sz w:val="24"/>
          <w:szCs w:val="24"/>
        </w:rPr>
        <w:t>,  2022)</w:t>
      </w:r>
      <w:r w:rsidRPr="00974FEB">
        <w:rPr>
          <w:rFonts w:ascii="Times New Roman" w:hAnsi="Times New Roman" w:cs="Times New Roman"/>
          <w:sz w:val="24"/>
          <w:szCs w:val="24"/>
          <w:rtl/>
        </w:rPr>
        <w:t>).</w:t>
      </w:r>
    </w:p>
    <w:p w:rsidR="00974FEB" w:rsidRPr="00974FEB" w:rsidRDefault="00974FEB" w:rsidP="00974FEB">
      <w:pPr>
        <w:bidi/>
        <w:spacing w:before="120" w:after="120" w:line="360" w:lineRule="auto"/>
        <w:jc w:val="both"/>
        <w:outlineLvl w:val="3"/>
        <w:rPr>
          <w:rFonts w:ascii="Times New Roman" w:hAnsi="Times New Roman" w:cs="Times New Roman"/>
          <w:b/>
          <w:bCs/>
          <w:sz w:val="24"/>
          <w:szCs w:val="24"/>
          <w:rtl/>
        </w:rPr>
      </w:pPr>
      <w:bookmarkStart w:id="4" w:name="_Toc149755730"/>
      <w:r w:rsidRPr="00974FEB">
        <w:rPr>
          <w:rFonts w:ascii="Times New Roman" w:hAnsi="Times New Roman" w:cs="Times New Roman"/>
          <w:b/>
          <w:bCs/>
          <w:sz w:val="24"/>
          <w:szCs w:val="24"/>
          <w:rtl/>
        </w:rPr>
        <w:t>2.1.2.2. تضارب الوكالة بين أغلبية المساهمين وأقلية المساهمين يظهر نوع ثالث من صراع الوكالة  بين غالبية المساهمين وأقلية المساهمين</w:t>
      </w:r>
      <w:bookmarkEnd w:id="4"/>
      <w:r w:rsidRPr="00974FEB">
        <w:rPr>
          <w:rFonts w:ascii="Times New Roman" w:hAnsi="Times New Roman" w:cs="Times New Roman"/>
          <w:b/>
          <w:bCs/>
          <w:sz w:val="24"/>
          <w:szCs w:val="24"/>
          <w:rtl/>
        </w:rPr>
        <w:t xml:space="preserve"> </w:t>
      </w:r>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يمكن للمساهمين الأغلبية استخدام مركزهم المهيمن في الشركة من أجل جني أرباح خاصة على حساب الآخرين مساهمي الأقلية.</w:t>
      </w:r>
      <w:r w:rsidRPr="00974FEB">
        <w:rPr>
          <w:rFonts w:ascii="Times New Roman" w:hAnsi="Times New Roman" w:cs="Times New Roman"/>
          <w:sz w:val="24"/>
          <w:szCs w:val="24"/>
        </w:rPr>
        <w:t xml:space="preserve">et al., 2000) </w:t>
      </w:r>
      <w:r w:rsidRPr="00974FEB">
        <w:rPr>
          <w:rFonts w:ascii="Times New Roman" w:hAnsi="Times New Roman" w:cs="Times New Roman"/>
          <w:sz w:val="24"/>
          <w:szCs w:val="24"/>
          <w:rtl/>
        </w:rPr>
        <w:t xml:space="preserve"> </w:t>
      </w:r>
      <w:r w:rsidRPr="00974FEB">
        <w:rPr>
          <w:rFonts w:ascii="Times New Roman" w:hAnsi="Times New Roman" w:cs="Times New Roman"/>
          <w:sz w:val="24"/>
          <w:szCs w:val="24"/>
        </w:rPr>
        <w:t>(La Porta</w:t>
      </w:r>
      <w:r w:rsidRPr="00974FEB">
        <w:rPr>
          <w:rFonts w:ascii="Times New Roman" w:hAnsi="Times New Roman" w:cs="Times New Roman"/>
          <w:sz w:val="24"/>
          <w:szCs w:val="24"/>
          <w:rtl/>
        </w:rPr>
        <w:t xml:space="preserve"> يحلل</w:t>
      </w:r>
      <w:proofErr w:type="spellStart"/>
      <w:r w:rsidRPr="00974FEB">
        <w:rPr>
          <w:rFonts w:ascii="Times New Roman" w:hAnsi="Times New Roman" w:cs="Times New Roman"/>
          <w:sz w:val="24"/>
          <w:szCs w:val="24"/>
          <w:rtl/>
          <w:lang w:bidi="ar-TN"/>
        </w:rPr>
        <w:t>ون</w:t>
      </w:r>
      <w:proofErr w:type="spellEnd"/>
      <w:r w:rsidRPr="00974FEB">
        <w:rPr>
          <w:rFonts w:ascii="Times New Roman" w:hAnsi="Times New Roman" w:cs="Times New Roman"/>
          <w:sz w:val="24"/>
          <w:szCs w:val="24"/>
          <w:rtl/>
        </w:rPr>
        <w:t xml:space="preserve"> ظاهرة مصادرة ملكية مساهمي الأقلية من قبل غالبية المساهمين في جميع أنحاء العالم. حيث يوضحوا أن نزع الملكية من رأس المال من قبل المديرين يمكن أن يتخذ أشكالًا أخرى أكثر تفصيلاً، وإحدى هذه الأساليب هي "نقل السعر" ، حيث ينشئ المديرون منتجات الشركات التابعة بسعر أقل من سعر السوق ويبيعونها </w:t>
      </w:r>
      <w:proofErr w:type="spellStart"/>
      <w:r w:rsidRPr="00974FEB">
        <w:rPr>
          <w:rFonts w:ascii="Times New Roman" w:hAnsi="Times New Roman" w:cs="Times New Roman"/>
          <w:sz w:val="24"/>
          <w:szCs w:val="24"/>
        </w:rPr>
        <w:t>Bourgault</w:t>
      </w:r>
      <w:proofErr w:type="spellEnd"/>
      <w:r w:rsidRPr="00974FEB">
        <w:rPr>
          <w:rFonts w:ascii="Times New Roman" w:hAnsi="Times New Roman" w:cs="Times New Roman"/>
          <w:sz w:val="24"/>
          <w:szCs w:val="24"/>
        </w:rPr>
        <w:t xml:space="preserve"> et </w:t>
      </w:r>
      <w:proofErr w:type="spellStart"/>
      <w:r w:rsidRPr="00974FEB">
        <w:rPr>
          <w:rFonts w:ascii="Times New Roman" w:hAnsi="Times New Roman" w:cs="Times New Roman"/>
          <w:sz w:val="24"/>
          <w:szCs w:val="24"/>
        </w:rPr>
        <w:t>Gow</w:t>
      </w:r>
      <w:proofErr w:type="spellEnd"/>
      <w:r w:rsidRPr="00974FEB">
        <w:rPr>
          <w:rFonts w:ascii="Times New Roman" w:hAnsi="Times New Roman" w:cs="Times New Roman"/>
          <w:sz w:val="24"/>
          <w:szCs w:val="24"/>
        </w:rPr>
        <w:t>, 2022)</w:t>
      </w:r>
      <w:r w:rsidRPr="00974FEB">
        <w:rPr>
          <w:rFonts w:ascii="Times New Roman" w:hAnsi="Times New Roman" w:cs="Times New Roman"/>
          <w:sz w:val="24"/>
          <w:szCs w:val="24"/>
          <w:rtl/>
        </w:rPr>
        <w:t xml:space="preserve">). يحدث نزع ملكية مساهمي الأقلية عند مستويان: أولاً ، يقوم المساهم الأكبر بتحويل موارد الشركة لمصلحته الخاصة ، وثانيًا ، يمكنه زيادة حصته في العمل دون نقل الأصول ، مما يخلق انقسامًا أكبر بين الملكية والسيطرة. </w:t>
      </w:r>
    </w:p>
    <w:p w:rsidR="00974FEB" w:rsidRPr="00974FEB" w:rsidRDefault="00974FEB" w:rsidP="00974FEB">
      <w:pPr>
        <w:bidi/>
        <w:spacing w:before="120" w:after="120" w:line="360" w:lineRule="auto"/>
        <w:jc w:val="both"/>
        <w:outlineLvl w:val="3"/>
        <w:rPr>
          <w:rFonts w:ascii="Times New Roman" w:hAnsi="Times New Roman" w:cs="Times New Roman"/>
          <w:b/>
          <w:bCs/>
          <w:sz w:val="24"/>
          <w:szCs w:val="24"/>
          <w:rtl/>
        </w:rPr>
      </w:pPr>
      <w:bookmarkStart w:id="5" w:name="_Toc149755731"/>
      <w:r w:rsidRPr="00974FEB">
        <w:rPr>
          <w:rFonts w:ascii="Times New Roman" w:hAnsi="Times New Roman" w:cs="Times New Roman"/>
          <w:b/>
          <w:bCs/>
          <w:sz w:val="24"/>
          <w:szCs w:val="24"/>
          <w:rtl/>
        </w:rPr>
        <w:t>3.1.2.2. تضارب الوكالة بين مساهمي الأغلبية والأقلية ، الذي تم نقله في سياق الشركات العائلية</w:t>
      </w:r>
      <w:bookmarkEnd w:id="5"/>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 xml:space="preserve">يعتبر صراع المساهمين من الأغلبية والأقلية، من المشاكل الظاهرة في قلب مشكلة الشركات العائلية. فالعائلات التي تمثل غالبية المساهمين موجودون في الشركة من خلال الفصل بين الملكية والسيطرة من خلال آليات التحكم التي يستخدمونها. في ظل الملكية المنتشرة، يكون الصراع الرئيسي بين المديرين والمساهمين؛ في سياق شركة ذات هيكل ملكية مركّز، اذ يكمن الصراع الرئيسي بين غالبية المساهمين وحملة الأسهم الأقلية </w:t>
      </w:r>
      <w:proofErr w:type="spellStart"/>
      <w:r w:rsidRPr="00974FEB">
        <w:rPr>
          <w:rFonts w:ascii="Times New Roman" w:hAnsi="Times New Roman" w:cs="Times New Roman"/>
          <w:sz w:val="24"/>
          <w:szCs w:val="24"/>
        </w:rPr>
        <w:t>Bourgault</w:t>
      </w:r>
      <w:proofErr w:type="spellEnd"/>
      <w:r w:rsidRPr="00974FEB">
        <w:rPr>
          <w:rFonts w:ascii="Times New Roman" w:hAnsi="Times New Roman" w:cs="Times New Roman"/>
          <w:sz w:val="24"/>
          <w:szCs w:val="24"/>
        </w:rPr>
        <w:t xml:space="preserve"> et </w:t>
      </w:r>
      <w:proofErr w:type="spellStart"/>
      <w:r w:rsidRPr="00974FEB">
        <w:rPr>
          <w:rFonts w:ascii="Times New Roman" w:hAnsi="Times New Roman" w:cs="Times New Roman"/>
          <w:sz w:val="24"/>
          <w:szCs w:val="24"/>
        </w:rPr>
        <w:t>Gow</w:t>
      </w:r>
      <w:proofErr w:type="spellEnd"/>
      <w:r w:rsidRPr="00974FEB">
        <w:rPr>
          <w:rFonts w:ascii="Times New Roman" w:hAnsi="Times New Roman" w:cs="Times New Roman"/>
          <w:sz w:val="24"/>
          <w:szCs w:val="24"/>
        </w:rPr>
        <w:t>, 2022)</w:t>
      </w:r>
      <w:r w:rsidRPr="00974FEB">
        <w:rPr>
          <w:rFonts w:ascii="Times New Roman" w:hAnsi="Times New Roman" w:cs="Times New Roman"/>
          <w:sz w:val="24"/>
          <w:szCs w:val="24"/>
          <w:rtl/>
        </w:rPr>
        <w:t xml:space="preserve">). </w:t>
      </w:r>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 xml:space="preserve">ان نزاع الوكالة بين أغلبية المساهمين ، ممثلي العائلة وأقلية المساهمين، ينتج عنه خطر التوسّع لمساهمي الأقلية من قبل غالبية المساهمين وتحويل قيمة من شركة واحدة إلى شخص آخر مملوك من نفس العائلة ( </w:t>
      </w:r>
      <w:proofErr w:type="spellStart"/>
      <w:r w:rsidRPr="00974FEB">
        <w:rPr>
          <w:rFonts w:ascii="Times New Roman" w:hAnsi="Times New Roman" w:cs="Times New Roman"/>
          <w:sz w:val="24"/>
          <w:szCs w:val="24"/>
        </w:rPr>
        <w:t>Boumendil</w:t>
      </w:r>
      <w:proofErr w:type="spellEnd"/>
      <w:r w:rsidRPr="00974FEB">
        <w:rPr>
          <w:rFonts w:ascii="Times New Roman" w:hAnsi="Times New Roman" w:cs="Times New Roman"/>
          <w:sz w:val="24"/>
          <w:szCs w:val="24"/>
        </w:rPr>
        <w:t>, 2022</w:t>
      </w:r>
      <w:r w:rsidRPr="00974FEB">
        <w:rPr>
          <w:rFonts w:ascii="Times New Roman" w:hAnsi="Times New Roman" w:cs="Times New Roman"/>
          <w:sz w:val="24"/>
          <w:szCs w:val="24"/>
          <w:rtl/>
        </w:rPr>
        <w:t>).</w:t>
      </w:r>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 xml:space="preserve"> بالعودة الي الدراسات السابقة، نلاحظ أن هذا الخطر أكبر بكثير في البلدان التي لديها نظام قانوني ضعيف لحماية حقوق المساهمين، وهذا ليس هو الحال في الولايات المتحدة. يوضح المؤلفون أنه في الاقتصادات ذات الحماية القانونية الجيدة </w:t>
      </w:r>
      <w:r w:rsidRPr="00974FEB">
        <w:rPr>
          <w:rFonts w:ascii="Times New Roman" w:hAnsi="Times New Roman" w:cs="Times New Roman"/>
          <w:sz w:val="24"/>
          <w:szCs w:val="24"/>
          <w:rtl/>
        </w:rPr>
        <w:lastRenderedPageBreak/>
        <w:t>(نظام القانون العام) ، فإن غالبية الشركات مملوكة من قبل مساهمين منتشرين ؛ في الاقتصادات الأخرى ، التي يحكمها نظام القانون المدني ، تقدم حماية ضعيفة للمساهمين أصحاب المصالح مثل الشركات مملوكة من قبل العائلات أو كبار المساهمين المؤسسيين أو الدولة.</w:t>
      </w:r>
      <w:r w:rsidRPr="00974FEB">
        <w:rPr>
          <w:rFonts w:ascii="Times New Roman" w:hAnsi="Times New Roman" w:cs="Times New Roman"/>
          <w:sz w:val="24"/>
          <w:szCs w:val="24"/>
        </w:rPr>
        <w:t xml:space="preserve"> </w:t>
      </w:r>
    </w:p>
    <w:p w:rsidR="00974FEB" w:rsidRPr="00974FEB" w:rsidRDefault="00974FEB" w:rsidP="00974FEB">
      <w:pPr>
        <w:bidi/>
        <w:spacing w:before="120" w:after="120" w:line="360" w:lineRule="auto"/>
        <w:jc w:val="both"/>
        <w:outlineLvl w:val="2"/>
        <w:rPr>
          <w:rFonts w:ascii="Times New Roman" w:hAnsi="Times New Roman" w:cs="Times New Roman"/>
          <w:b/>
          <w:bCs/>
          <w:sz w:val="24"/>
          <w:szCs w:val="24"/>
          <w:rtl/>
        </w:rPr>
      </w:pPr>
      <w:bookmarkStart w:id="6" w:name="_Toc149755732"/>
      <w:r w:rsidRPr="00974FEB">
        <w:rPr>
          <w:rFonts w:ascii="Times New Roman" w:hAnsi="Times New Roman" w:cs="Times New Roman"/>
          <w:b/>
          <w:bCs/>
          <w:sz w:val="24"/>
          <w:szCs w:val="24"/>
          <w:rtl/>
        </w:rPr>
        <w:t>2.2.2. نظرية الاشارة</w:t>
      </w:r>
      <w:bookmarkEnd w:id="6"/>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تستند نظرية الإشارات على حقيقة أن المعلومات يتم مشاركتها بشكل غير متساوٍ أو غير متكافئة، وأن مديري الشركة لديهم معلومات خاصة أعلى من تلك الخاصة بمزودي الأموال. لذلك، من الضروري وجود سياسة اتصال فعالة: لا يجب على المديرين اتخاذ قرارات عادلة فحسب، بل يجب أيضًا إقناع السوق. للقيام بذلك ، يلجؤون إلى الإشارة ، وهو قرار مالي يحمل عواقب مالية سلبية على من أطلقه في حالة ما إذا ثبت أن هذه الإشارة خاطئة.</w:t>
      </w:r>
    </w:p>
    <w:p w:rsidR="00974FEB" w:rsidRPr="00974FEB" w:rsidRDefault="00974FEB" w:rsidP="00974FEB">
      <w:pPr>
        <w:bidi/>
        <w:spacing w:before="120" w:after="120" w:line="360" w:lineRule="auto"/>
        <w:jc w:val="both"/>
        <w:rPr>
          <w:rFonts w:ascii="Times New Roman" w:hAnsi="Times New Roman" w:cs="Times New Roman"/>
          <w:sz w:val="24"/>
          <w:szCs w:val="24"/>
        </w:rPr>
      </w:pPr>
      <w:r w:rsidRPr="00974FEB">
        <w:rPr>
          <w:rFonts w:ascii="Times New Roman" w:hAnsi="Times New Roman" w:cs="Times New Roman"/>
          <w:sz w:val="24"/>
          <w:szCs w:val="24"/>
          <w:rtl/>
        </w:rPr>
        <w:t>هذه النظرية، التي تسلط الضوء على أهمية مصداقية الإشارة، تدفعنا إلى التشكيك في تصور أن المستثمرين سيكون لديهم أي قرار مالي (وليس نطاقه الموضوعي الوحيد). كما تشير نظرية الاشارة إلى أن هناك قيمة للمعلومات التي تم الكشف عنها والتي يمكن أن تكون إشارة للمستثمرين ولاتخاذ القرارات الاقتصادية. و في سياق عدم التناسق المعلوماتي بين مدير الشركة والمساهمين ، يكون للمديرين مصلحة في اتخاذ القرارات الصحيحة من أجل التميز ، على سبيل المثال من خلال الكشف عن المعلومات للسوق المالي حول احتمالات ربحية شركتهم للحصول على شروط تمويل جيدة وخفض تكلفة التمويل (</w:t>
      </w:r>
      <w:r w:rsidRPr="00974FEB">
        <w:rPr>
          <w:rFonts w:ascii="Times New Roman" w:hAnsi="Times New Roman" w:cs="Times New Roman"/>
          <w:sz w:val="24"/>
          <w:szCs w:val="24"/>
        </w:rPr>
        <w:t xml:space="preserve"> </w:t>
      </w:r>
      <w:proofErr w:type="spellStart"/>
      <w:r w:rsidRPr="00974FEB">
        <w:rPr>
          <w:rFonts w:ascii="Times New Roman" w:hAnsi="Times New Roman" w:cs="Times New Roman"/>
          <w:sz w:val="24"/>
          <w:szCs w:val="24"/>
        </w:rPr>
        <w:t>Boumendil</w:t>
      </w:r>
      <w:proofErr w:type="spellEnd"/>
      <w:r w:rsidRPr="00974FEB">
        <w:rPr>
          <w:rFonts w:ascii="Times New Roman" w:hAnsi="Times New Roman" w:cs="Times New Roman"/>
          <w:sz w:val="24"/>
          <w:szCs w:val="24"/>
        </w:rPr>
        <w:t>, 2022</w:t>
      </w:r>
      <w:r w:rsidRPr="00974FEB">
        <w:rPr>
          <w:rFonts w:ascii="Times New Roman" w:hAnsi="Times New Roman" w:cs="Times New Roman"/>
          <w:sz w:val="24"/>
          <w:szCs w:val="24"/>
          <w:rtl/>
        </w:rPr>
        <w:t>). وبالتالي يتم استخدام المعلومات للحد من تضارب المصالح من خلال عدم اليقين المرتبط بعمل الشركة من أجل تحسين قرارات الاستثمار.</w:t>
      </w:r>
    </w:p>
    <w:p w:rsidR="00974FEB" w:rsidRPr="00974FEB" w:rsidRDefault="00974FEB" w:rsidP="00974FEB">
      <w:pPr>
        <w:bidi/>
        <w:spacing w:before="120" w:after="120" w:line="360" w:lineRule="auto"/>
        <w:jc w:val="both"/>
        <w:rPr>
          <w:rFonts w:ascii="Times New Roman" w:hAnsi="Times New Roman" w:cs="Times New Roman"/>
          <w:sz w:val="24"/>
          <w:szCs w:val="24"/>
        </w:rPr>
      </w:pPr>
      <w:r w:rsidRPr="00974FEB">
        <w:rPr>
          <w:rFonts w:ascii="Times New Roman" w:hAnsi="Times New Roman" w:cs="Times New Roman"/>
          <w:sz w:val="24"/>
          <w:szCs w:val="24"/>
          <w:rtl/>
        </w:rPr>
        <w:t>في الواقع، نظرا لأن الشركات تتنافس في سوق رأس المال، يتم تشجيع المديرين على الإشارة إلى جودة شركاتهم للمستثمرين الذين يسعون إلى إجراء تقييم ملموس للأوراق المالية المعروضة. في التسويق، يمثل التأثير (رد الفعل أو الاهتمام البسيط) الذي تم الحصول عليه على الفرد من خلال حقيقة التواصل على عرض تجاري، بما يتجاوز محتوى العرض و أو طبيعة الاتصال</w:t>
      </w:r>
      <w:r w:rsidRPr="00974FEB">
        <w:rPr>
          <w:rFonts w:ascii="Times New Roman" w:hAnsi="Times New Roman" w:cs="Times New Roman"/>
          <w:sz w:val="24"/>
          <w:szCs w:val="24"/>
        </w:rPr>
        <w:t>(Mounir, 2022)</w:t>
      </w:r>
      <w:r w:rsidRPr="00974FEB">
        <w:rPr>
          <w:rFonts w:ascii="Times New Roman" w:hAnsi="Times New Roman" w:cs="Times New Roman"/>
          <w:sz w:val="24"/>
          <w:szCs w:val="24"/>
          <w:rtl/>
        </w:rPr>
        <w:t>.</w:t>
      </w:r>
    </w:p>
    <w:p w:rsidR="00974FEB" w:rsidRPr="00974FEB" w:rsidRDefault="00974FEB" w:rsidP="00974FEB">
      <w:pPr>
        <w:bidi/>
        <w:spacing w:before="120" w:after="120" w:line="360" w:lineRule="auto"/>
        <w:jc w:val="both"/>
        <w:rPr>
          <w:rFonts w:ascii="Times New Roman" w:hAnsi="Times New Roman" w:cs="Times New Roman"/>
          <w:sz w:val="24"/>
          <w:szCs w:val="24"/>
        </w:rPr>
      </w:pPr>
      <w:r w:rsidRPr="00974FEB">
        <w:rPr>
          <w:rFonts w:ascii="Times New Roman" w:hAnsi="Times New Roman" w:cs="Times New Roman"/>
          <w:sz w:val="24"/>
          <w:szCs w:val="24"/>
          <w:rtl/>
        </w:rPr>
        <w:t>ان الإفصاح المزعوم الذي يحتوي على معلومات إذا كان يمكن أن يؤدي إلى رد فعل في السوق، يمكن أن يكون في شكل تحركات أسعار الأسهم أو أداء غير طبيعي. إذا كان لهذا الإفصاح تأثير إيجابي في شكل ارتفاع أسعار الأسهم، فإن هذا الإفصاح يعطي إشارة إيجابية (</w:t>
      </w:r>
      <w:r w:rsidRPr="00974FEB">
        <w:rPr>
          <w:rFonts w:ascii="Times New Roman" w:hAnsi="Times New Roman" w:cs="Times New Roman"/>
          <w:sz w:val="24"/>
          <w:szCs w:val="24"/>
        </w:rPr>
        <w:t>Mounir, 2022</w:t>
      </w:r>
      <w:r w:rsidRPr="00974FEB">
        <w:rPr>
          <w:rFonts w:ascii="Times New Roman" w:hAnsi="Times New Roman" w:cs="Times New Roman"/>
          <w:sz w:val="24"/>
          <w:szCs w:val="24"/>
          <w:rtl/>
        </w:rPr>
        <w:t>). ومع ذلك، إذا كان للإفصاح تأثير سلبي، فإن الإفصاح يعد إشارة سلبية. بناءً على هذه النظرية، يعد الإفصاح عن التقرير السنوي للشركة معلومات مهمة لأنه يؤثر بشكل مباشر على عملية صنع القرار لدى المستثمر.</w:t>
      </w:r>
    </w:p>
    <w:p w:rsidR="00974FEB" w:rsidRPr="00974FEB" w:rsidRDefault="00974FEB" w:rsidP="00974FEB">
      <w:pPr>
        <w:bidi/>
        <w:spacing w:before="120" w:after="120" w:line="360" w:lineRule="auto"/>
        <w:jc w:val="both"/>
        <w:rPr>
          <w:rFonts w:ascii="Times New Roman" w:hAnsi="Times New Roman" w:cs="Times New Roman"/>
          <w:sz w:val="24"/>
          <w:szCs w:val="24"/>
        </w:rPr>
      </w:pPr>
      <w:r w:rsidRPr="00974FEB">
        <w:rPr>
          <w:rFonts w:ascii="Times New Roman" w:hAnsi="Times New Roman" w:cs="Times New Roman"/>
          <w:sz w:val="24"/>
          <w:szCs w:val="24"/>
          <w:rtl/>
        </w:rPr>
        <w:t xml:space="preserve">يعتبر التقرير السنوي للشركة وسيلة لتوفير المعلومات من إدارة الشركة للمستثمرين. وفقًا </w:t>
      </w:r>
      <w:r w:rsidRPr="00974FEB">
        <w:rPr>
          <w:rFonts w:ascii="Times New Roman" w:hAnsi="Times New Roman" w:cs="Times New Roman"/>
          <w:sz w:val="24"/>
          <w:szCs w:val="24"/>
        </w:rPr>
        <w:t>(</w:t>
      </w:r>
      <w:proofErr w:type="spellStart"/>
      <w:r w:rsidRPr="00974FEB">
        <w:rPr>
          <w:rFonts w:ascii="Times New Roman" w:hAnsi="Times New Roman" w:cs="Times New Roman"/>
          <w:sz w:val="24"/>
          <w:szCs w:val="24"/>
        </w:rPr>
        <w:t>Olevra</w:t>
      </w:r>
      <w:proofErr w:type="spellEnd"/>
      <w:r w:rsidRPr="00974FEB">
        <w:rPr>
          <w:rFonts w:ascii="Times New Roman" w:hAnsi="Times New Roman" w:cs="Times New Roman"/>
          <w:sz w:val="24"/>
          <w:szCs w:val="24"/>
        </w:rPr>
        <w:t>,</w:t>
      </w:r>
      <w:r w:rsidRPr="00974FEB">
        <w:rPr>
          <w:rFonts w:ascii="Times New Roman" w:hAnsi="Times New Roman" w:cs="Times New Roman"/>
          <w:sz w:val="24"/>
          <w:szCs w:val="24"/>
          <w:rtl/>
        </w:rPr>
        <w:t xml:space="preserve"> (2008، لدى المدير الدافع للإفصاح عن المعلومات الخاصة طواعية لأنه يريد تفسير المعلومات على أنها إشارة إيجابية على أداء الأعمال وتقليل عدم تناسق المعلومات. يتيح الإفصاح الطوعي للمستثمرين وأصحاب المصلحة الآخرين القدرة على التقييم في المستقبل، وإجراء تقييم مناسب للشركة وتقليل تصوراتها عن المخاطر (</w:t>
      </w:r>
      <w:r w:rsidRPr="00974FEB">
        <w:rPr>
          <w:rFonts w:ascii="Times New Roman" w:hAnsi="Times New Roman" w:cs="Times New Roman"/>
          <w:sz w:val="24"/>
          <w:szCs w:val="24"/>
        </w:rPr>
        <w:t>Williams, 2001</w:t>
      </w:r>
      <w:r w:rsidRPr="00974FEB">
        <w:rPr>
          <w:rFonts w:ascii="Times New Roman" w:hAnsi="Times New Roman" w:cs="Times New Roman"/>
          <w:sz w:val="24"/>
          <w:szCs w:val="24"/>
          <w:rtl/>
        </w:rPr>
        <w:t>). من خلال الكشف الطوعي، يمكن أن يوفر المزيد من المعلومات حول قدراتهم وخبراتهم في المجال لزيادة قيمته.</w:t>
      </w:r>
    </w:p>
    <w:p w:rsidR="00974FEB" w:rsidRPr="00974FEB" w:rsidRDefault="00974FEB" w:rsidP="00974FEB">
      <w:pPr>
        <w:bidi/>
        <w:spacing w:before="120" w:after="120" w:line="360" w:lineRule="auto"/>
        <w:jc w:val="both"/>
        <w:rPr>
          <w:rFonts w:ascii="Times New Roman" w:hAnsi="Times New Roman" w:cs="Times New Roman"/>
          <w:sz w:val="24"/>
          <w:szCs w:val="24"/>
        </w:rPr>
      </w:pPr>
      <w:r w:rsidRPr="00974FEB">
        <w:rPr>
          <w:rFonts w:ascii="Times New Roman" w:hAnsi="Times New Roman" w:cs="Times New Roman"/>
          <w:sz w:val="24"/>
          <w:szCs w:val="24"/>
          <w:rtl/>
          <w:lang w:bidi="ar-TN"/>
        </w:rPr>
        <w:t>كما</w:t>
      </w:r>
      <w:r w:rsidRPr="00974FEB">
        <w:rPr>
          <w:rFonts w:ascii="Times New Roman" w:hAnsi="Times New Roman" w:cs="Times New Roman"/>
          <w:sz w:val="24"/>
          <w:szCs w:val="24"/>
          <w:rtl/>
        </w:rPr>
        <w:t xml:space="preserve"> يشجع عدم تناسق المعلومات وتضارب المصالح المدير على الإفصاح أكثر من أجل إعطاء إشارة إيجابية للسوق بأن الشركة تتمتع بجودة عالية مقارنة بالشركات المنافسة الأخرى، وهذا يعني أيضًا أن الشركة ممتازة في إدارة مواردهم.</w:t>
      </w:r>
    </w:p>
    <w:p w:rsidR="00974FEB" w:rsidRPr="00974FEB" w:rsidRDefault="00974FEB" w:rsidP="00974FEB">
      <w:pPr>
        <w:bidi/>
        <w:spacing w:before="120" w:after="120" w:line="360" w:lineRule="auto"/>
        <w:jc w:val="both"/>
        <w:rPr>
          <w:rFonts w:ascii="Times New Roman" w:hAnsi="Times New Roman" w:cs="Times New Roman"/>
          <w:sz w:val="24"/>
          <w:szCs w:val="24"/>
        </w:rPr>
      </w:pPr>
      <w:r w:rsidRPr="00974FEB">
        <w:rPr>
          <w:rFonts w:ascii="Times New Roman" w:hAnsi="Times New Roman" w:cs="Times New Roman"/>
          <w:sz w:val="24"/>
          <w:szCs w:val="24"/>
          <w:rtl/>
        </w:rPr>
        <w:lastRenderedPageBreak/>
        <w:t xml:space="preserve">لقد أصبح رأس المال الفكري للشركة أساسًا لجميع استراتيجيات تطوير الشركة. تنطوي زيادة القوة والثروة بالضرورة على تعبئة موارد الاستخبارات. وبالتالي، فإن معرفة المستثمرين برأس المال غير المادي يمثل تحديًا حقيقيًا لضمان تقييم الشركات. فهي تساعد على فهم قدرة الشركة بشكل أفضل وبالتالي ضمان وتحسين خلق القيمة لجميع الشركاء. في الواقع، عمل </w:t>
      </w:r>
      <w:r w:rsidRPr="00974FEB">
        <w:rPr>
          <w:rFonts w:ascii="Times New Roman" w:hAnsi="Times New Roman" w:cs="Times New Roman"/>
          <w:sz w:val="24"/>
          <w:szCs w:val="24"/>
        </w:rPr>
        <w:t>Deng et al., 1999)</w:t>
      </w:r>
      <w:r w:rsidRPr="00974FEB">
        <w:rPr>
          <w:rFonts w:ascii="Times New Roman" w:hAnsi="Times New Roman" w:cs="Times New Roman"/>
          <w:sz w:val="24"/>
          <w:szCs w:val="24"/>
          <w:rtl/>
        </w:rPr>
        <w:t>) ، أكد على فائدة المعلومات التي تم الكشف عنها حول رأس المال الفكري لتقييم الشركات من قبل الأسواق المالية، أي أن السوق المالية تتفاعل بشكل مشرف مع الإفصاح الطوعي عن المعلومات المتمثلة في احتمالات ربحية الشركة.</w:t>
      </w:r>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يعد الكشف عن المعلومات المتعلقة برأس المال الفكري وسيلة حقيقية للإشارة يستخدمها مديرو الشركة. في الواقع، تجدر الإشارة إلى أن مديري الشركات قد لا يفصحون عن بعض المعلومات لعدة أسباب. تتضمن بعض الأسباب الرئيسية التكاليف الإضافية التي سيتم تكبدها والمنافسة وخطر اتخاذ إجراء قانوني إذا كانت المعلومات التي تم الكشف عنها خاطئة.</w:t>
      </w:r>
    </w:p>
    <w:p w:rsidR="00974FEB" w:rsidRPr="00974FEB" w:rsidRDefault="00974FEB" w:rsidP="00974FEB">
      <w:pPr>
        <w:bidi/>
        <w:spacing w:before="120" w:after="120" w:line="360" w:lineRule="auto"/>
        <w:jc w:val="both"/>
        <w:outlineLvl w:val="2"/>
        <w:rPr>
          <w:rFonts w:ascii="Times New Roman" w:hAnsi="Times New Roman" w:cs="Times New Roman"/>
          <w:sz w:val="24"/>
          <w:szCs w:val="24"/>
          <w:rtl/>
        </w:rPr>
      </w:pPr>
      <w:bookmarkStart w:id="7" w:name="_Toc149755733"/>
      <w:r w:rsidRPr="00974FEB">
        <w:rPr>
          <w:rFonts w:ascii="Times New Roman" w:hAnsi="Times New Roman" w:cs="Times New Roman"/>
          <w:b/>
          <w:bCs/>
          <w:sz w:val="24"/>
          <w:szCs w:val="24"/>
          <w:rtl/>
        </w:rPr>
        <w:t>3.2.2. نظرية نجاعة الاسواق المالية</w:t>
      </w:r>
      <w:bookmarkEnd w:id="7"/>
      <w:r w:rsidRPr="00974FEB">
        <w:rPr>
          <w:rFonts w:ascii="Times New Roman" w:hAnsi="Times New Roman" w:cs="Times New Roman"/>
          <w:b/>
          <w:bCs/>
          <w:sz w:val="24"/>
          <w:szCs w:val="24"/>
          <w:rtl/>
        </w:rPr>
        <w:t xml:space="preserve"> </w:t>
      </w:r>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كفاءة السوق هي نظرية تفترض أن التغيرات في أسعار الأصول في الأسواق المالية ناتجة فقط عن تكامل المعلومات وأن الأسعار تتكيف على الفور وبشكل كامل مع أي معلومات جديدة ذات صلة. ونتيجة لذلك، فإن التغيرات في أسعار الأصول المالية عشوائية ومن المستحيل التنبؤ بالأسعار المستقبلية. أحد الآثار المترتبة على هذه النظرية هو أن إدارة المحافظ النشطة غير ضرورية، لأن الأسعار لا يمكن التنبؤ بها. مثل معظم النظريات المالية، يتم اشتقاق كفاءة السوق في إطار كلاسيكي جديد ، بما في ذلك افتراض أن المشاركين في السوق يتخذون قراراتهم بعقلانية.</w:t>
      </w:r>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تعتبر نظرية كفاءة السوق المالية مفهومًا مركزيًا في النظرية المالية الحديثة. إذا كانت الأسواق فعالة ، فهذا يعني أنه لا يمكن لأي استراتيجية استثمار أن تولد ، لمستوى معين من المخاطر ، ربحًا غير طبيعي. وبعبارة أبسط، هذا يعني أنه من المستحيل "التغلب على السوق" على المدى الطويل. يتسم السوق بالكفاءة إذا كانت الأسعار تتضمن جميع المعلومات المتاحة في جميع الأوقات. هناك ثلاثة أشكال من الكفاءة لتحديد مفهوم "المعلومات المتاحة":</w:t>
      </w:r>
    </w:p>
    <w:p w:rsidR="00974FEB" w:rsidRPr="00974FEB" w:rsidRDefault="00974FEB" w:rsidP="001D1C4A">
      <w:pPr>
        <w:pStyle w:val="Paragraphedeliste"/>
        <w:numPr>
          <w:ilvl w:val="0"/>
          <w:numId w:val="14"/>
        </w:numPr>
        <w:bidi/>
        <w:spacing w:before="120" w:after="120" w:line="360" w:lineRule="auto"/>
        <w:contextualSpacing w:val="0"/>
        <w:jc w:val="both"/>
        <w:rPr>
          <w:rFonts w:ascii="Times New Roman" w:hAnsi="Times New Roman" w:cs="Times New Roman"/>
          <w:sz w:val="24"/>
          <w:szCs w:val="24"/>
          <w:rtl/>
        </w:rPr>
      </w:pPr>
      <w:r w:rsidRPr="00974FEB">
        <w:rPr>
          <w:rFonts w:ascii="Times New Roman" w:hAnsi="Times New Roman" w:cs="Times New Roman"/>
          <w:sz w:val="24"/>
          <w:szCs w:val="24"/>
          <w:rtl/>
        </w:rPr>
        <w:t>الكفاءة الضعيفة حيث تنعكس المعلومات الواردة في أسعار السوق السابقة بالكامل من خلال أسعار الأصول.</w:t>
      </w:r>
    </w:p>
    <w:p w:rsidR="00974FEB" w:rsidRPr="00974FEB" w:rsidRDefault="00974FEB" w:rsidP="001D1C4A">
      <w:pPr>
        <w:pStyle w:val="Paragraphedeliste"/>
        <w:numPr>
          <w:ilvl w:val="0"/>
          <w:numId w:val="14"/>
        </w:numPr>
        <w:bidi/>
        <w:spacing w:before="120" w:after="120" w:line="360" w:lineRule="auto"/>
        <w:contextualSpacing w:val="0"/>
        <w:jc w:val="both"/>
        <w:rPr>
          <w:rFonts w:ascii="Times New Roman" w:hAnsi="Times New Roman" w:cs="Times New Roman"/>
          <w:sz w:val="24"/>
          <w:szCs w:val="24"/>
          <w:rtl/>
        </w:rPr>
      </w:pPr>
      <w:r w:rsidRPr="00974FEB">
        <w:rPr>
          <w:rFonts w:ascii="Times New Roman" w:hAnsi="Times New Roman" w:cs="Times New Roman"/>
          <w:sz w:val="24"/>
          <w:szCs w:val="24"/>
          <w:rtl/>
        </w:rPr>
        <w:t>الكفاءة شبه القوية التي بموجبها يتم توفير جميع المعلومات العامة مراعاة تامة للأسعار و</w:t>
      </w:r>
    </w:p>
    <w:p w:rsidR="00974FEB" w:rsidRPr="00974FEB" w:rsidRDefault="00974FEB" w:rsidP="001D1C4A">
      <w:pPr>
        <w:pStyle w:val="Paragraphedeliste"/>
        <w:numPr>
          <w:ilvl w:val="0"/>
          <w:numId w:val="14"/>
        </w:numPr>
        <w:bidi/>
        <w:spacing w:before="120" w:after="120" w:line="360" w:lineRule="auto"/>
        <w:contextualSpacing w:val="0"/>
        <w:jc w:val="both"/>
        <w:rPr>
          <w:rFonts w:ascii="Times New Roman" w:hAnsi="Times New Roman" w:cs="Times New Roman"/>
          <w:sz w:val="24"/>
          <w:szCs w:val="24"/>
          <w:rtl/>
        </w:rPr>
      </w:pPr>
      <w:r w:rsidRPr="00974FEB">
        <w:rPr>
          <w:rFonts w:ascii="Times New Roman" w:hAnsi="Times New Roman" w:cs="Times New Roman"/>
          <w:sz w:val="24"/>
          <w:szCs w:val="24"/>
          <w:rtl/>
        </w:rPr>
        <w:t>الكفاءة القوية التي بموجبها تؤخذ الأسعار في الحسبان كافة المعلومات المتاحة ، العامة والخاصة</w:t>
      </w:r>
      <w:r w:rsidRPr="00974FEB">
        <w:rPr>
          <w:rFonts w:ascii="Times New Roman" w:hAnsi="Times New Roman" w:cs="Times New Roman"/>
          <w:sz w:val="24"/>
          <w:szCs w:val="24"/>
        </w:rPr>
        <w:t>.</w:t>
      </w:r>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يرقى الشكل الضعيف للكفاءة إلى اعتبار أن التحليل الفني عديم الفائدة. في الواقع، إذا تم تضمين جميع المعلومات السابقة بالفعل في السعر الحالي، فمن غير المجدي النظر إلى الاختلافات السابقة للتنبؤ بالتغيرات المستقبلية. لكن ما هو التحليل الفني على أي حال؟ تتكون هذه الطريقة من دراسة التغيرات السابقة في سعر الأصل المالي، من أجل تحديد الاتجاهات أو مستويات الدعم أو جميع المؤشرات التي يمكن لرسامي الخرائط استخدامها للتنبؤ بالسعر المستقبلي للأصل المالي</w:t>
      </w:r>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Pr>
        <w:t xml:space="preserve"> </w:t>
      </w:r>
      <w:r w:rsidRPr="00974FEB">
        <w:rPr>
          <w:rFonts w:ascii="Times New Roman" w:hAnsi="Times New Roman" w:cs="Times New Roman"/>
          <w:sz w:val="24"/>
          <w:szCs w:val="24"/>
          <w:rtl/>
        </w:rPr>
        <w:t>في حالة انخفاض الكفاءة، يتبع سعر الأصول ما يسمى بالمشي العشوائي. لذلك من المستحيل التغلب على السوق باستخدام التحليل الفني (دائمًا ما نفكر في نفس مستوى المخاطرة)</w:t>
      </w:r>
      <w:r w:rsidRPr="00974FEB">
        <w:rPr>
          <w:rFonts w:ascii="Times New Roman" w:hAnsi="Times New Roman" w:cs="Times New Roman"/>
          <w:sz w:val="24"/>
          <w:szCs w:val="24"/>
        </w:rPr>
        <w:t>.</w:t>
      </w:r>
      <w:r w:rsidRPr="00974FEB">
        <w:rPr>
          <w:rFonts w:ascii="Times New Roman" w:hAnsi="Times New Roman" w:cs="Times New Roman"/>
          <w:sz w:val="24"/>
          <w:szCs w:val="24"/>
          <w:rtl/>
        </w:rPr>
        <w:t xml:space="preserve"> ينتج عن الشكل شبه القوي للكفاءة التشكيك في فعالية التحليلات الأساسية بناءً على البيانات العامة المتاحة (الميزانية العمومية للشركات، متغير الاقتصاد الكلي). </w:t>
      </w:r>
    </w:p>
    <w:p w:rsidR="00974FEB" w:rsidRPr="00974FEB" w:rsidRDefault="00974FEB" w:rsidP="00974FEB">
      <w:pPr>
        <w:bidi/>
        <w:spacing w:before="120" w:after="120" w:line="360" w:lineRule="auto"/>
        <w:jc w:val="both"/>
        <w:rPr>
          <w:rFonts w:ascii="Times New Roman" w:hAnsi="Times New Roman" w:cs="Times New Roman"/>
          <w:sz w:val="24"/>
          <w:szCs w:val="24"/>
          <w:rtl/>
        </w:rPr>
      </w:pPr>
      <w:r w:rsidRPr="00974FEB">
        <w:rPr>
          <w:rFonts w:ascii="Times New Roman" w:hAnsi="Times New Roman" w:cs="Times New Roman"/>
          <w:sz w:val="24"/>
          <w:szCs w:val="24"/>
          <w:rtl/>
        </w:rPr>
        <w:t xml:space="preserve">لاختبار صحة الشكل القوي لكفاءة السوق، أي الإشارة إلى أن جميع المعلومات العامة والخاصة مدرجة بالفعل في السعر، من الضروري اختبار ما إذا كانت بعض الجهات الفاعلة المتميزة (رؤساء الشركات، وسطاء السوق، ومدير المحفظة)، </w:t>
      </w:r>
      <w:r w:rsidRPr="00974FEB">
        <w:rPr>
          <w:rFonts w:ascii="Times New Roman" w:hAnsi="Times New Roman" w:cs="Times New Roman"/>
          <w:sz w:val="24"/>
          <w:szCs w:val="24"/>
          <w:rtl/>
        </w:rPr>
        <w:lastRenderedPageBreak/>
        <w:t>الذين قد يكون لديهم إمكانية الوصول إلى المعلومات المسجلة الملكية، يكون أداءهم أعلى من المتوسط</w:t>
      </w:r>
      <w:r w:rsidRPr="00974FEB">
        <w:rPr>
          <w:rFonts w:ascii="Times New Roman" w:hAnsi="Times New Roman" w:cs="Times New Roman"/>
          <w:sz w:val="24"/>
          <w:szCs w:val="24"/>
        </w:rPr>
        <w:t>.</w:t>
      </w:r>
      <w:r w:rsidRPr="00974FEB">
        <w:rPr>
          <w:rFonts w:ascii="Times New Roman" w:hAnsi="Times New Roman" w:cs="Times New Roman"/>
          <w:sz w:val="24"/>
          <w:szCs w:val="24"/>
          <w:rtl/>
        </w:rPr>
        <w:t xml:space="preserve"> نظرت العديد من الدراسات في هذا الأمر، واختبرت الأداء طويل الأجل لمديري المحافظ المختلفة مقابل استراتيجية عشوائية تمامًا بنفس مستوى المخاطر</w:t>
      </w:r>
      <w:r w:rsidRPr="00974FEB">
        <w:rPr>
          <w:rFonts w:ascii="Times New Roman" w:hAnsi="Times New Roman" w:cs="Times New Roman"/>
          <w:sz w:val="24"/>
          <w:szCs w:val="24"/>
        </w:rPr>
        <w:t>.</w:t>
      </w:r>
    </w:p>
    <w:p w:rsidR="00974FEB" w:rsidRPr="00974FEB" w:rsidRDefault="00974FEB" w:rsidP="00974FEB">
      <w:pPr>
        <w:bidi/>
        <w:spacing w:before="120" w:after="120" w:line="360" w:lineRule="auto"/>
        <w:jc w:val="both"/>
        <w:rPr>
          <w:rFonts w:ascii="Times New Roman" w:hAnsi="Times New Roman" w:cs="Times New Roman"/>
          <w:sz w:val="24"/>
          <w:szCs w:val="24"/>
        </w:rPr>
      </w:pPr>
      <w:r w:rsidRPr="00974FEB">
        <w:rPr>
          <w:rFonts w:ascii="Times New Roman" w:hAnsi="Times New Roman" w:cs="Times New Roman"/>
          <w:sz w:val="24"/>
          <w:szCs w:val="24"/>
          <w:rtl/>
        </w:rPr>
        <w:t>على الرغم من أنه من الصحيح أنه لم تتوصل جميع الدراسات إلى نفس الاستنتاجات فيما يتعلق بصحة أو عدم صحة فرضية الأسواق الفعالة، فإن الورقة البحثية حول كفاءة المعلومات في الأسواق تخلص إلى ما يلي: هذه هي الطريقة التي تلتقي بها غالبية التحليلات التجريبية لتقديم مستوى شبه عالٍ على الأقل من الكفاءة إلى الأسواق المدروسة وللتأكيد على عدم وجود أرباح شاذة منتظمة، حتى بين المديرين المحترفين المفترض أنهم يمثلون الأفضل عملاء مطلعين في الوقت الفعلي</w:t>
      </w:r>
      <w:r w:rsidRPr="00974FEB">
        <w:rPr>
          <w:rFonts w:ascii="Times New Roman" w:hAnsi="Times New Roman" w:cs="Times New Roman"/>
          <w:sz w:val="24"/>
          <w:szCs w:val="24"/>
        </w:rPr>
        <w:t>.</w:t>
      </w:r>
    </w:p>
    <w:p w:rsidR="00974FEB" w:rsidRPr="00974FEB" w:rsidRDefault="00974FEB" w:rsidP="00974FEB">
      <w:pPr>
        <w:tabs>
          <w:tab w:val="left" w:pos="-195"/>
          <w:tab w:val="left" w:pos="425"/>
          <w:tab w:val="left" w:pos="567"/>
          <w:tab w:val="left" w:pos="8788"/>
        </w:tabs>
        <w:bidi/>
        <w:spacing w:before="120" w:after="120" w:line="360" w:lineRule="auto"/>
        <w:jc w:val="both"/>
        <w:rPr>
          <w:rFonts w:asciiTheme="majorBidi" w:eastAsia="Calibri" w:hAnsiTheme="majorBidi" w:cstheme="majorBidi"/>
          <w:b/>
          <w:bCs/>
          <w:sz w:val="24"/>
          <w:szCs w:val="24"/>
          <w:rtl/>
          <w:lang w:val="en-US" w:bidi="ar-IQ"/>
        </w:rPr>
      </w:pPr>
      <w:r w:rsidRPr="00974FEB">
        <w:rPr>
          <w:rFonts w:asciiTheme="majorBidi" w:eastAsia="Calibri" w:hAnsiTheme="majorBidi" w:cstheme="majorBidi"/>
          <w:b/>
          <w:bCs/>
          <w:sz w:val="24"/>
          <w:szCs w:val="24"/>
        </w:rPr>
        <w:t>.</w:t>
      </w:r>
      <w:r w:rsidRPr="00974FEB">
        <w:rPr>
          <w:rFonts w:asciiTheme="majorBidi" w:eastAsia="Calibri" w:hAnsiTheme="majorBidi" w:cstheme="majorBidi"/>
          <w:b/>
          <w:bCs/>
          <w:sz w:val="24"/>
          <w:szCs w:val="24"/>
          <w:lang w:val="en-US"/>
        </w:rPr>
        <w:t>3</w:t>
      </w:r>
      <w:r w:rsidRPr="00974FEB">
        <w:rPr>
          <w:rFonts w:asciiTheme="majorBidi" w:eastAsia="Calibri" w:hAnsiTheme="majorBidi" w:cstheme="majorBidi"/>
          <w:b/>
          <w:bCs/>
          <w:sz w:val="24"/>
          <w:szCs w:val="24"/>
          <w:rtl/>
          <w:lang w:val="en-US"/>
        </w:rPr>
        <w:t xml:space="preserve"> تطوير فرضيات الدراسة</w:t>
      </w:r>
    </w:p>
    <w:p w:rsidR="00974FEB" w:rsidRPr="00974FEB" w:rsidRDefault="00974FEB" w:rsidP="00974FEB">
      <w:pPr>
        <w:bidi/>
        <w:spacing w:before="120" w:after="120" w:line="360" w:lineRule="auto"/>
        <w:jc w:val="both"/>
        <w:rPr>
          <w:rFonts w:asciiTheme="majorBidi" w:hAnsiTheme="majorBidi" w:cstheme="majorBidi"/>
          <w:sz w:val="24"/>
          <w:szCs w:val="24"/>
          <w:rtl/>
        </w:rPr>
      </w:pPr>
      <w:r w:rsidRPr="00974FEB">
        <w:rPr>
          <w:rFonts w:asciiTheme="majorBidi" w:hAnsiTheme="majorBidi" w:cstheme="majorBidi"/>
          <w:sz w:val="24"/>
          <w:szCs w:val="24"/>
          <w:rtl/>
        </w:rPr>
        <w:t>حتى يقع الاجابة على اشكالية البحث سيقع تطوير مجموعة من الفرضيات التي تتناول أثر التحفظ المحاسبي في جودة التقارير المالية في ظل تباين هيكلة الملكية.</w:t>
      </w:r>
    </w:p>
    <w:p w:rsidR="00974FEB" w:rsidRPr="00974FEB" w:rsidRDefault="00974FEB" w:rsidP="00974FEB">
      <w:pPr>
        <w:bidi/>
        <w:spacing w:before="120" w:after="120" w:line="360" w:lineRule="auto"/>
        <w:jc w:val="both"/>
        <w:outlineLvl w:val="2"/>
        <w:rPr>
          <w:rFonts w:asciiTheme="majorBidi" w:hAnsiTheme="majorBidi" w:cstheme="majorBidi"/>
          <w:b/>
          <w:bCs/>
          <w:sz w:val="24"/>
          <w:szCs w:val="24"/>
          <w:rtl/>
          <w:lang w:bidi="ar-IQ"/>
        </w:rPr>
      </w:pPr>
      <w:bookmarkStart w:id="8" w:name="_Toc108658209"/>
      <w:r w:rsidRPr="00974FEB">
        <w:rPr>
          <w:rFonts w:asciiTheme="majorBidi" w:hAnsiTheme="majorBidi" w:cstheme="majorBidi"/>
          <w:b/>
          <w:bCs/>
          <w:sz w:val="24"/>
          <w:szCs w:val="24"/>
          <w:lang w:bidi="ar-IQ"/>
        </w:rPr>
        <w:t xml:space="preserve"> </w:t>
      </w:r>
      <w:bookmarkStart w:id="9" w:name="_Toc149755735"/>
      <w:r w:rsidRPr="00974FEB">
        <w:rPr>
          <w:rFonts w:asciiTheme="majorBidi" w:hAnsiTheme="majorBidi" w:cstheme="majorBidi"/>
          <w:b/>
          <w:bCs/>
          <w:sz w:val="24"/>
          <w:szCs w:val="24"/>
          <w:lang w:bidi="ar-IQ"/>
        </w:rPr>
        <w:t>.1.3</w:t>
      </w:r>
      <w:r w:rsidRPr="00974FEB">
        <w:rPr>
          <w:rFonts w:asciiTheme="majorBidi" w:hAnsiTheme="majorBidi" w:cstheme="majorBidi"/>
          <w:b/>
          <w:bCs/>
          <w:sz w:val="24"/>
          <w:szCs w:val="24"/>
          <w:rtl/>
          <w:lang w:bidi="ar-IQ"/>
        </w:rPr>
        <w:t>الفرضية الأولى</w:t>
      </w:r>
      <w:bookmarkEnd w:id="8"/>
      <w:bookmarkEnd w:id="9"/>
    </w:p>
    <w:p w:rsidR="00974FEB" w:rsidRPr="00974FEB" w:rsidRDefault="00974FEB" w:rsidP="00974FEB">
      <w:pPr>
        <w:bidi/>
        <w:spacing w:before="120" w:after="120" w:line="360" w:lineRule="auto"/>
        <w:jc w:val="both"/>
        <w:rPr>
          <w:rFonts w:asciiTheme="majorBidi" w:hAnsiTheme="majorBidi" w:cstheme="majorBidi"/>
          <w:sz w:val="24"/>
          <w:szCs w:val="24"/>
          <w:rtl/>
          <w:lang w:bidi="ar-IQ"/>
        </w:rPr>
      </w:pPr>
      <w:r w:rsidRPr="00974FEB">
        <w:rPr>
          <w:rFonts w:asciiTheme="majorBidi" w:hAnsiTheme="majorBidi" w:cstheme="majorBidi"/>
          <w:sz w:val="24"/>
          <w:szCs w:val="24"/>
          <w:rtl/>
          <w:lang w:bidi="ar-IQ"/>
        </w:rPr>
        <w:t>لقد تم تقديم العديد من التوضيحات من قبل المؤلفين لشرح اختيار الممارسات المحاسبية المحافظة</w:t>
      </w:r>
      <w:r w:rsidRPr="00974FEB">
        <w:rPr>
          <w:rFonts w:asciiTheme="majorBidi" w:hAnsiTheme="majorBidi" w:cstheme="majorBidi"/>
          <w:sz w:val="24"/>
          <w:szCs w:val="24"/>
          <w:rtl/>
        </w:rPr>
        <w:t xml:space="preserve"> و مدا وجود التفاوت في مستوى تطبيق الممارسات المحاسبية المتحفظة في القوائم المالية للشركات و البنوك.</w:t>
      </w:r>
      <w:r w:rsidRPr="00974FEB">
        <w:rPr>
          <w:rFonts w:asciiTheme="majorBidi" w:hAnsiTheme="majorBidi" w:cstheme="majorBidi"/>
          <w:sz w:val="24"/>
          <w:szCs w:val="24"/>
          <w:rtl/>
          <w:lang w:bidi="ar-IQ"/>
        </w:rPr>
        <w:t xml:space="preserve"> في الواقع، يربط </w:t>
      </w:r>
      <w:r w:rsidRPr="00974FEB">
        <w:rPr>
          <w:rFonts w:asciiTheme="majorBidi" w:hAnsiTheme="majorBidi" w:cstheme="majorBidi"/>
          <w:sz w:val="24"/>
          <w:szCs w:val="24"/>
          <w:lang w:bidi="ar-IQ"/>
        </w:rPr>
        <w:t>Watts, 2003)</w:t>
      </w:r>
      <w:r w:rsidRPr="00974FEB">
        <w:rPr>
          <w:rFonts w:asciiTheme="majorBidi" w:hAnsiTheme="majorBidi" w:cstheme="majorBidi"/>
          <w:sz w:val="24"/>
          <w:szCs w:val="24"/>
          <w:rtl/>
          <w:lang w:bidi="ar-IQ"/>
        </w:rPr>
        <w:t>) التحفظ المحاسبي بعدد من العوامل مثل: دور واضع المعايير وتأثيرها المباشر من خلال المعايير المحاسبية التي تنص على مراعاة درجة معينة من الاحتياط في الاعتراف بالخسائر وكذلك المكاسب. كما يشير المؤلف إلى أن التحفظ في المحاسبة ينبع أيضًا من إدارة الضرائب التي تتبعها الشركة</w:t>
      </w:r>
      <w:r w:rsidRPr="00974FEB">
        <w:rPr>
          <w:rFonts w:asciiTheme="majorBidi" w:hAnsiTheme="majorBidi" w:cstheme="majorBidi"/>
          <w:sz w:val="24"/>
          <w:szCs w:val="24"/>
          <w:lang w:bidi="ar-IQ"/>
        </w:rPr>
        <w:t xml:space="preserve"> </w:t>
      </w:r>
      <w:r w:rsidRPr="00974FEB">
        <w:rPr>
          <w:rFonts w:asciiTheme="majorBidi" w:hAnsiTheme="majorBidi" w:cstheme="majorBidi"/>
          <w:sz w:val="24"/>
          <w:szCs w:val="24"/>
          <w:rtl/>
          <w:lang w:bidi="ar-IQ"/>
        </w:rPr>
        <w:t>(</w:t>
      </w:r>
      <w:proofErr w:type="spellStart"/>
      <w:r w:rsidRPr="00974FEB">
        <w:rPr>
          <w:rFonts w:asciiTheme="majorBidi" w:hAnsiTheme="majorBidi" w:cstheme="majorBidi"/>
          <w:sz w:val="24"/>
          <w:szCs w:val="24"/>
          <w:lang w:bidi="ar-IQ"/>
        </w:rPr>
        <w:t>Lehyani</w:t>
      </w:r>
      <w:proofErr w:type="spellEnd"/>
      <w:r w:rsidRPr="00974FEB">
        <w:rPr>
          <w:rFonts w:asciiTheme="majorBidi" w:hAnsiTheme="majorBidi" w:cstheme="majorBidi"/>
          <w:sz w:val="24"/>
          <w:szCs w:val="24"/>
          <w:lang w:bidi="ar-IQ"/>
        </w:rPr>
        <w:t xml:space="preserve">  et al., 2021</w:t>
      </w:r>
      <w:r w:rsidRPr="00974FEB">
        <w:rPr>
          <w:rFonts w:asciiTheme="majorBidi" w:hAnsiTheme="majorBidi" w:cstheme="majorBidi"/>
          <w:sz w:val="24"/>
          <w:szCs w:val="24"/>
          <w:rtl/>
          <w:lang w:bidi="ar-IQ"/>
        </w:rPr>
        <w:t>).</w:t>
      </w:r>
    </w:p>
    <w:p w:rsidR="00974FEB" w:rsidRPr="00974FEB" w:rsidRDefault="00974FEB" w:rsidP="00974FEB">
      <w:pPr>
        <w:bidi/>
        <w:spacing w:before="120" w:after="120" w:line="360" w:lineRule="auto"/>
        <w:jc w:val="both"/>
        <w:rPr>
          <w:rFonts w:asciiTheme="majorBidi" w:hAnsiTheme="majorBidi" w:cstheme="majorBidi"/>
          <w:sz w:val="24"/>
          <w:szCs w:val="24"/>
          <w:rtl/>
          <w:lang w:bidi="ar-IQ"/>
        </w:rPr>
      </w:pPr>
      <w:r w:rsidRPr="00974FEB">
        <w:rPr>
          <w:rFonts w:asciiTheme="majorBidi" w:hAnsiTheme="majorBidi" w:cstheme="majorBidi"/>
          <w:sz w:val="24"/>
          <w:szCs w:val="24"/>
          <w:rtl/>
          <w:lang w:bidi="ar-IQ"/>
        </w:rPr>
        <w:t xml:space="preserve">وفقًا ل </w:t>
      </w:r>
      <w:r w:rsidRPr="00974FEB">
        <w:rPr>
          <w:rFonts w:asciiTheme="majorBidi" w:hAnsiTheme="majorBidi" w:cstheme="majorBidi"/>
          <w:sz w:val="24"/>
          <w:szCs w:val="24"/>
          <w:lang w:bidi="ar-IQ"/>
        </w:rPr>
        <w:t xml:space="preserve">watts and </w:t>
      </w:r>
      <w:proofErr w:type="spellStart"/>
      <w:r w:rsidRPr="00974FEB">
        <w:rPr>
          <w:rFonts w:asciiTheme="majorBidi" w:hAnsiTheme="majorBidi" w:cstheme="majorBidi"/>
          <w:sz w:val="24"/>
          <w:szCs w:val="24"/>
          <w:lang w:bidi="ar-IQ"/>
        </w:rPr>
        <w:t>zimmerman</w:t>
      </w:r>
      <w:proofErr w:type="spellEnd"/>
      <w:r w:rsidRPr="00974FEB">
        <w:rPr>
          <w:rFonts w:asciiTheme="majorBidi" w:hAnsiTheme="majorBidi" w:cstheme="majorBidi"/>
          <w:sz w:val="24"/>
          <w:szCs w:val="24"/>
          <w:lang w:bidi="ar-IQ"/>
        </w:rPr>
        <w:t>, 1979)</w:t>
      </w:r>
      <w:r w:rsidRPr="00974FEB">
        <w:rPr>
          <w:rFonts w:asciiTheme="majorBidi" w:hAnsiTheme="majorBidi" w:cstheme="majorBidi"/>
          <w:sz w:val="24"/>
          <w:szCs w:val="24"/>
          <w:rtl/>
          <w:lang w:bidi="ar-IQ"/>
        </w:rPr>
        <w:t>)، فإن دمج الاستهلاك كمصروف للسنة المالية ليس سوى ممارسة تهدف إلى تخفيض الضريبة على الأرباح والتي لا تعد بأي حال من الأحوال ممارسة محافظة. وبالمثل، يمكن تفسير ممارسة التحفظ المحاسبي من خلال العلاقات التعاقدية بين الشركة وشركائها أو بين هؤلاء الشركاء أنفسهم (</w:t>
      </w:r>
      <w:proofErr w:type="spellStart"/>
      <w:r w:rsidRPr="00974FEB">
        <w:rPr>
          <w:rFonts w:asciiTheme="majorBidi" w:hAnsiTheme="majorBidi" w:cstheme="majorBidi"/>
          <w:sz w:val="24"/>
          <w:szCs w:val="24"/>
          <w:lang w:bidi="ar-IQ"/>
        </w:rPr>
        <w:t>Abedian</w:t>
      </w:r>
      <w:proofErr w:type="spellEnd"/>
      <w:r w:rsidRPr="00974FEB">
        <w:rPr>
          <w:rFonts w:asciiTheme="majorBidi" w:hAnsiTheme="majorBidi" w:cstheme="majorBidi"/>
          <w:sz w:val="24"/>
          <w:szCs w:val="24"/>
          <w:lang w:bidi="ar-IQ"/>
        </w:rPr>
        <w:t>, 2019</w:t>
      </w:r>
      <w:r w:rsidRPr="00974FEB">
        <w:rPr>
          <w:rFonts w:asciiTheme="majorBidi" w:hAnsiTheme="majorBidi" w:cstheme="majorBidi"/>
          <w:sz w:val="24"/>
          <w:szCs w:val="24"/>
          <w:rtl/>
          <w:lang w:bidi="ar-IQ"/>
        </w:rPr>
        <w:t>). مما يؤكد وجود</w:t>
      </w:r>
      <w:r w:rsidRPr="00974FEB">
        <w:rPr>
          <w:rFonts w:asciiTheme="majorBidi" w:hAnsiTheme="majorBidi" w:cstheme="majorBidi"/>
          <w:sz w:val="24"/>
          <w:szCs w:val="24"/>
          <w:rtl/>
        </w:rPr>
        <w:t xml:space="preserve"> تفاوت في مستوى تطبيق الممارسات المحاسبية المتحفظة في القوائم المالية للشركات و البنوك.</w:t>
      </w:r>
    </w:p>
    <w:p w:rsidR="00974FEB" w:rsidRPr="00974FEB" w:rsidRDefault="00974FEB" w:rsidP="00974FEB">
      <w:pPr>
        <w:bidi/>
        <w:spacing w:before="120" w:after="120" w:line="360" w:lineRule="auto"/>
        <w:jc w:val="both"/>
        <w:rPr>
          <w:rFonts w:asciiTheme="majorBidi" w:hAnsiTheme="majorBidi" w:cstheme="majorBidi"/>
          <w:sz w:val="24"/>
          <w:szCs w:val="24"/>
          <w:rtl/>
          <w:lang w:bidi="ar-IQ"/>
        </w:rPr>
      </w:pPr>
      <w:r w:rsidRPr="00974FEB">
        <w:rPr>
          <w:rFonts w:asciiTheme="majorBidi" w:hAnsiTheme="majorBidi" w:cstheme="majorBidi"/>
          <w:sz w:val="24"/>
          <w:szCs w:val="24"/>
          <w:rtl/>
          <w:lang w:bidi="ar-IQ"/>
        </w:rPr>
        <w:t xml:space="preserve"> تعتبر نظرية الوكالة التي طورها </w:t>
      </w:r>
      <w:r w:rsidRPr="00974FEB">
        <w:rPr>
          <w:rFonts w:asciiTheme="majorBidi" w:hAnsiTheme="majorBidi" w:cstheme="majorBidi"/>
          <w:sz w:val="24"/>
          <w:szCs w:val="24"/>
          <w:lang w:bidi="ar-IQ"/>
        </w:rPr>
        <w:t xml:space="preserve">Jensen and </w:t>
      </w:r>
      <w:proofErr w:type="spellStart"/>
      <w:r w:rsidRPr="00974FEB">
        <w:rPr>
          <w:rFonts w:asciiTheme="majorBidi" w:hAnsiTheme="majorBidi" w:cstheme="majorBidi"/>
          <w:sz w:val="24"/>
          <w:szCs w:val="24"/>
          <w:lang w:bidi="ar-IQ"/>
        </w:rPr>
        <w:t>Meckling</w:t>
      </w:r>
      <w:proofErr w:type="spellEnd"/>
      <w:r w:rsidRPr="00974FEB">
        <w:rPr>
          <w:rFonts w:asciiTheme="majorBidi" w:hAnsiTheme="majorBidi" w:cstheme="majorBidi"/>
          <w:sz w:val="24"/>
          <w:szCs w:val="24"/>
          <w:lang w:bidi="ar-IQ"/>
        </w:rPr>
        <w:t>, 1976)</w:t>
      </w:r>
      <w:r w:rsidRPr="00974FEB">
        <w:rPr>
          <w:rFonts w:asciiTheme="majorBidi" w:hAnsiTheme="majorBidi" w:cstheme="majorBidi"/>
          <w:sz w:val="24"/>
          <w:szCs w:val="24"/>
          <w:rtl/>
          <w:lang w:bidi="ar-IQ"/>
        </w:rPr>
        <w:t xml:space="preserve">) الشركة بمثابة عقدة من العقود التي تضم العديد من الوكلاء الاقتصاديين. يسعى كل وكيل إلى مصلحته الخاصة من خلال تعظيم المنفعة الشخصية. ومن هنا يمكن القول ان هذا الاختلاف السلوكي بين الوكلاء يؤدي إلى تضارب في المصالح. مما يؤدي الي </w:t>
      </w:r>
      <w:r w:rsidRPr="00974FEB">
        <w:rPr>
          <w:rFonts w:asciiTheme="majorBidi" w:hAnsiTheme="majorBidi" w:cstheme="majorBidi"/>
          <w:sz w:val="24"/>
          <w:szCs w:val="24"/>
          <w:rtl/>
        </w:rPr>
        <w:t xml:space="preserve">وجد تفاوت في مستوى </w:t>
      </w:r>
      <w:r w:rsidRPr="00974FEB">
        <w:rPr>
          <w:rFonts w:asciiTheme="majorBidi" w:hAnsiTheme="majorBidi" w:cstheme="majorBidi"/>
          <w:sz w:val="24"/>
          <w:szCs w:val="24"/>
          <w:rtl/>
          <w:lang w:bidi="ar-IQ"/>
        </w:rPr>
        <w:t>تطبيق الممارسات المحاسبية المتحفظة في القوائم المالية للشركات و البنوك</w:t>
      </w:r>
      <w:r w:rsidRPr="00974FEB">
        <w:rPr>
          <w:rFonts w:asciiTheme="majorBidi" w:hAnsiTheme="majorBidi" w:cstheme="majorBidi"/>
          <w:sz w:val="24"/>
          <w:szCs w:val="24"/>
          <w:lang w:bidi="ar-IQ"/>
        </w:rPr>
        <w:t xml:space="preserve"> </w:t>
      </w:r>
      <w:r w:rsidRPr="00974FEB">
        <w:rPr>
          <w:rFonts w:asciiTheme="majorBidi" w:hAnsiTheme="majorBidi" w:cstheme="majorBidi"/>
          <w:sz w:val="24"/>
          <w:szCs w:val="24"/>
          <w:rtl/>
          <w:lang w:bidi="ar-IQ"/>
        </w:rPr>
        <w:t>(</w:t>
      </w:r>
      <w:proofErr w:type="spellStart"/>
      <w:r w:rsidRPr="00974FEB">
        <w:rPr>
          <w:rFonts w:asciiTheme="majorBidi" w:hAnsiTheme="majorBidi" w:cstheme="majorBidi"/>
          <w:sz w:val="24"/>
          <w:szCs w:val="24"/>
          <w:lang w:bidi="ar-IQ"/>
        </w:rPr>
        <w:t>Lehyani</w:t>
      </w:r>
      <w:proofErr w:type="spellEnd"/>
      <w:r w:rsidRPr="00974FEB">
        <w:rPr>
          <w:rFonts w:asciiTheme="majorBidi" w:hAnsiTheme="majorBidi" w:cstheme="majorBidi"/>
          <w:sz w:val="24"/>
          <w:szCs w:val="24"/>
          <w:lang w:bidi="ar-IQ"/>
        </w:rPr>
        <w:t xml:space="preserve">  et al., 2021</w:t>
      </w:r>
      <w:r w:rsidRPr="00974FEB">
        <w:rPr>
          <w:rFonts w:asciiTheme="majorBidi" w:hAnsiTheme="majorBidi" w:cstheme="majorBidi"/>
          <w:sz w:val="24"/>
          <w:szCs w:val="24"/>
          <w:rtl/>
          <w:lang w:bidi="ar-IQ"/>
        </w:rPr>
        <w:t>).</w:t>
      </w:r>
    </w:p>
    <w:p w:rsidR="00974FEB" w:rsidRPr="00974FEB" w:rsidRDefault="00974FEB" w:rsidP="00974FEB">
      <w:pPr>
        <w:bidi/>
        <w:spacing w:before="120" w:after="120" w:line="360" w:lineRule="auto"/>
        <w:jc w:val="both"/>
        <w:rPr>
          <w:rFonts w:asciiTheme="majorBidi" w:hAnsiTheme="majorBidi" w:cstheme="majorBidi"/>
          <w:sz w:val="24"/>
          <w:szCs w:val="24"/>
          <w:rtl/>
        </w:rPr>
      </w:pPr>
      <w:r w:rsidRPr="00974FEB">
        <w:rPr>
          <w:rFonts w:asciiTheme="majorBidi" w:hAnsiTheme="majorBidi" w:cstheme="majorBidi"/>
          <w:sz w:val="24"/>
          <w:szCs w:val="24"/>
          <w:rtl/>
        </w:rPr>
        <w:t>يلعب مفهوم النشر دورًا مهمًا في النظرية والممارسة المحاسبية. مفهوم الانتشار له بعد واسع. يتم تعريفه على أنه نقل للمعلومات المالية مفروض أو طوعي، دوري أو عرضي. هذه المعلومات مخصصة لأصحاب المصلحة المختلفين، بهدف تمكينهم من الحكم، بأكثر الطرق ذات الصلة الممكنة، على جودة الإدارة والتوقعات بالنسبة لنتائج الشركة. ويعتمد معنى هذا المفهوم في الاقتصاد الليبرالي حيث يقوم السوق بتخصيص الموارد بين القطاعات التنافسية للاقتصاد على ميزة نشر المعلومات المالية، وبالتالي يمكن أن يكون مصدرًا لعدم الاستقرار في السوق إذا كانت المعلومات المنشورة غير كافية. و قد يؤدي هذا إلى سوء تخصيص الموارد الاقتصادية</w:t>
      </w:r>
      <w:r w:rsidRPr="00974FEB">
        <w:rPr>
          <w:rFonts w:asciiTheme="majorBidi" w:hAnsiTheme="majorBidi" w:cstheme="majorBidi"/>
          <w:sz w:val="24"/>
          <w:szCs w:val="24"/>
        </w:rPr>
        <w:t xml:space="preserve">) </w:t>
      </w:r>
      <w:r w:rsidRPr="00974FEB">
        <w:rPr>
          <w:rFonts w:asciiTheme="majorBidi" w:eastAsia="Calibri" w:hAnsiTheme="majorBidi" w:cstheme="majorBidi"/>
          <w:color w:val="000000"/>
          <w:sz w:val="24"/>
          <w:szCs w:val="24"/>
          <w:rtl/>
        </w:rPr>
        <w:t xml:space="preserve">سعد الدين، محمد إيمان، </w:t>
      </w:r>
      <w:r w:rsidRPr="00974FEB">
        <w:rPr>
          <w:rFonts w:asciiTheme="majorBidi" w:eastAsia="Calibri" w:hAnsiTheme="majorBidi" w:cstheme="majorBidi"/>
          <w:color w:val="000000"/>
          <w:sz w:val="24"/>
          <w:szCs w:val="24"/>
        </w:rPr>
        <w:t>2014</w:t>
      </w:r>
      <w:r w:rsidRPr="00974FEB">
        <w:rPr>
          <w:rFonts w:asciiTheme="majorBidi" w:eastAsia="Calibri" w:hAnsiTheme="majorBidi" w:cstheme="majorBidi"/>
          <w:color w:val="000000"/>
          <w:sz w:val="24"/>
          <w:szCs w:val="24"/>
          <w:rtl/>
        </w:rPr>
        <w:t>)</w:t>
      </w:r>
      <w:r w:rsidRPr="00974FEB">
        <w:rPr>
          <w:rFonts w:asciiTheme="majorBidi" w:hAnsiTheme="majorBidi" w:cstheme="majorBidi"/>
          <w:sz w:val="24"/>
          <w:szCs w:val="24"/>
          <w:rtl/>
        </w:rPr>
        <w:t>.</w:t>
      </w:r>
    </w:p>
    <w:p w:rsidR="00974FEB" w:rsidRPr="00974FEB" w:rsidRDefault="00974FEB" w:rsidP="00974FEB">
      <w:pPr>
        <w:bidi/>
        <w:spacing w:before="120" w:after="120" w:line="360" w:lineRule="auto"/>
        <w:jc w:val="both"/>
        <w:rPr>
          <w:rFonts w:asciiTheme="majorBidi" w:hAnsiTheme="majorBidi" w:cstheme="majorBidi"/>
          <w:sz w:val="24"/>
          <w:szCs w:val="24"/>
        </w:rPr>
      </w:pPr>
      <w:r w:rsidRPr="00974FEB">
        <w:rPr>
          <w:rFonts w:asciiTheme="majorBidi" w:hAnsiTheme="majorBidi" w:cstheme="majorBidi"/>
          <w:sz w:val="24"/>
          <w:szCs w:val="24"/>
          <w:rtl/>
        </w:rPr>
        <w:lastRenderedPageBreak/>
        <w:t>لقد جعلت عولمة الاقتصاد والأسواق المالية إنشاء إطار محاسبة موحد صالح لجميع الدول أكثر حدة بهدف تنسيق المحاسبة، مما دفع الاتحاد الأوروبي في عام 2002 جعل تطبيق المعايير الدولية (</w:t>
      </w:r>
      <w:r w:rsidRPr="00974FEB">
        <w:rPr>
          <w:rFonts w:asciiTheme="majorBidi" w:hAnsiTheme="majorBidi" w:cstheme="majorBidi"/>
          <w:sz w:val="24"/>
          <w:szCs w:val="24"/>
        </w:rPr>
        <w:t>IAS / IFRS</w:t>
      </w:r>
      <w:r w:rsidRPr="00974FEB">
        <w:rPr>
          <w:rFonts w:asciiTheme="majorBidi" w:hAnsiTheme="majorBidi" w:cstheme="majorBidi"/>
          <w:sz w:val="24"/>
          <w:szCs w:val="24"/>
          <w:rtl/>
        </w:rPr>
        <w:t xml:space="preserve">) إلزاميًا للحسابات الموحدة للشركات المدرجة. وقد أدى هذا الإصلاح إلى اضطراب كبير مهم بشكل خاص على مستوى نظام التقييم المحاسبي في العديد من البلدان بما في ذلك فرنسا وألمانيا نظرا لوجد تفاوت في جوده مستوى التقارير المالية للمصارف والشركات. </w:t>
      </w:r>
      <w:r w:rsidRPr="00974FEB">
        <w:rPr>
          <w:rFonts w:asciiTheme="majorBidi" w:eastAsia="Calibri" w:hAnsiTheme="majorBidi" w:cstheme="majorBidi"/>
          <w:color w:val="000000"/>
          <w:sz w:val="24"/>
          <w:szCs w:val="24"/>
        </w:rPr>
        <w:t>)</w:t>
      </w:r>
      <w:r w:rsidRPr="00974FEB">
        <w:rPr>
          <w:rFonts w:asciiTheme="majorBidi" w:eastAsia="Calibri" w:hAnsiTheme="majorBidi" w:cstheme="majorBidi"/>
          <w:color w:val="000000"/>
          <w:sz w:val="24"/>
          <w:szCs w:val="24"/>
          <w:rtl/>
        </w:rPr>
        <w:t xml:space="preserve"> حمدان، عالم محمد موسى، </w:t>
      </w:r>
      <w:r w:rsidRPr="00974FEB">
        <w:rPr>
          <w:rFonts w:asciiTheme="majorBidi" w:eastAsia="Calibri" w:hAnsiTheme="majorBidi" w:cstheme="majorBidi"/>
          <w:color w:val="000000"/>
          <w:sz w:val="24"/>
          <w:szCs w:val="24"/>
        </w:rPr>
        <w:t>2011</w:t>
      </w:r>
      <w:r w:rsidRPr="00974FEB">
        <w:rPr>
          <w:rFonts w:asciiTheme="majorBidi" w:eastAsia="Calibri" w:hAnsiTheme="majorBidi" w:cstheme="majorBidi"/>
          <w:color w:val="000000"/>
          <w:sz w:val="24"/>
          <w:szCs w:val="24"/>
          <w:rtl/>
        </w:rPr>
        <w:t>)</w:t>
      </w:r>
      <w:r w:rsidRPr="00974FEB">
        <w:rPr>
          <w:rFonts w:asciiTheme="majorBidi" w:eastAsia="Calibri" w:hAnsiTheme="majorBidi" w:cstheme="majorBidi"/>
          <w:color w:val="000000"/>
          <w:sz w:val="24"/>
          <w:szCs w:val="24"/>
        </w:rPr>
        <w:t>.</w:t>
      </w:r>
      <w:r w:rsidRPr="00974FEB">
        <w:rPr>
          <w:rFonts w:asciiTheme="majorBidi" w:eastAsia="Calibri" w:hAnsiTheme="majorBidi" w:cstheme="majorBidi"/>
          <w:color w:val="000000"/>
          <w:sz w:val="24"/>
          <w:szCs w:val="24"/>
          <w:rtl/>
        </w:rPr>
        <w:t xml:space="preserve"> </w:t>
      </w:r>
    </w:p>
    <w:p w:rsidR="00974FEB" w:rsidRPr="00974FEB" w:rsidRDefault="00974FEB" w:rsidP="00974FEB">
      <w:pPr>
        <w:bidi/>
        <w:spacing w:before="120" w:after="120" w:line="360" w:lineRule="auto"/>
        <w:jc w:val="both"/>
        <w:rPr>
          <w:rFonts w:asciiTheme="majorBidi" w:hAnsiTheme="majorBidi" w:cstheme="majorBidi"/>
          <w:sz w:val="24"/>
          <w:szCs w:val="24"/>
          <w:rtl/>
        </w:rPr>
      </w:pPr>
      <w:r w:rsidRPr="00974FEB">
        <w:rPr>
          <w:rFonts w:asciiTheme="majorBidi" w:hAnsiTheme="majorBidi" w:cstheme="majorBidi"/>
          <w:sz w:val="24"/>
          <w:szCs w:val="24"/>
          <w:rtl/>
        </w:rPr>
        <w:t>لقد فضلت العديد من الشركات استخدام مبدأ المحاسبة المحافظة، كوسيلة لتقييم الأصول والخصوم لحماية مصالح الدائنين في المقام الأول. لقد أشار العديد من الباحثين إلى أنه لتجنب مخاطر عدم سداد القروض، يلجأ المقرضون إلى شروط تعاقدية تقيد دفع أرباح الأسهم والحفاظ على الحد الأدنى من صافي الأصول خارج أيدي المساهمين. أن الشركات الأكثر مديونية تسعى إلى تضخيم الأرباح الحالية من خلال التغييرات في الممارسات المحاسبية. كانت النتائج التي توصلوا إليها والأدلة التجريبية موضوع إطار نظري كان بمثابة أساس لأبحاث أخرى، بما في ذلك اسباب التفاوت في جوده مستوى التقارير المالية للمصارف و الشركات.</w:t>
      </w:r>
    </w:p>
    <w:p w:rsidR="00974FEB" w:rsidRPr="00974FEB" w:rsidRDefault="00974FEB" w:rsidP="00974FEB">
      <w:pPr>
        <w:bidi/>
        <w:spacing w:before="120" w:after="120" w:line="360" w:lineRule="auto"/>
        <w:jc w:val="both"/>
        <w:rPr>
          <w:rFonts w:asciiTheme="majorBidi" w:hAnsiTheme="majorBidi" w:cstheme="majorBidi"/>
          <w:sz w:val="24"/>
          <w:szCs w:val="24"/>
        </w:rPr>
      </w:pPr>
      <w:r w:rsidRPr="00974FEB">
        <w:rPr>
          <w:rFonts w:asciiTheme="majorBidi" w:hAnsiTheme="majorBidi" w:cstheme="majorBidi"/>
          <w:sz w:val="24"/>
          <w:szCs w:val="24"/>
          <w:rtl/>
        </w:rPr>
        <w:t>تُعرّف جوده مستوى التقارير المالية بأنها القدرة على تلبية احتياجات المستخدم بأقل تكلفة وفي أقصر وقت ممكن. فالمعلومات المحاسبية هي منتج هدفه الرئيسي هو توفير معلومات مفيدة من أجل تلبية احتياجات المستخدمين في أسرع وقت ممكن وبأقل تكلفة. تهدف هذه المعلومات إلى اتخاذ القرارات الاقتصادية الصحيحة ، لإظهار الاستخدام الرشيد والأمثل للموارد في الماضي ، لتعزيز وتحسين الأداء والأنشطة الاقتصادية للمستقبل</w:t>
      </w:r>
      <w:r w:rsidRPr="00974FEB">
        <w:rPr>
          <w:rFonts w:asciiTheme="majorBidi" w:hAnsiTheme="majorBidi" w:cstheme="majorBidi"/>
          <w:sz w:val="24"/>
          <w:szCs w:val="24"/>
        </w:rPr>
        <w:t xml:space="preserve"> </w:t>
      </w:r>
      <w:r w:rsidRPr="00974FEB">
        <w:rPr>
          <w:rFonts w:asciiTheme="majorBidi" w:eastAsia="Calibri" w:hAnsiTheme="majorBidi" w:cstheme="majorBidi"/>
          <w:color w:val="000000"/>
          <w:sz w:val="24"/>
          <w:szCs w:val="24"/>
        </w:rPr>
        <w:t>)</w:t>
      </w:r>
      <w:r w:rsidRPr="00974FEB">
        <w:rPr>
          <w:rFonts w:asciiTheme="majorBidi" w:eastAsia="Calibri" w:hAnsiTheme="majorBidi" w:cstheme="majorBidi"/>
          <w:color w:val="000000"/>
          <w:sz w:val="24"/>
          <w:szCs w:val="24"/>
          <w:rtl/>
        </w:rPr>
        <w:t xml:space="preserve">حمد واخرون، </w:t>
      </w:r>
      <w:r w:rsidRPr="00974FEB">
        <w:rPr>
          <w:rFonts w:asciiTheme="majorBidi" w:eastAsia="Calibri" w:hAnsiTheme="majorBidi" w:cstheme="majorBidi"/>
          <w:color w:val="000000"/>
          <w:sz w:val="24"/>
          <w:szCs w:val="24"/>
        </w:rPr>
        <w:t>2011</w:t>
      </w:r>
      <w:r w:rsidRPr="00974FEB">
        <w:rPr>
          <w:rFonts w:asciiTheme="majorBidi" w:eastAsia="Calibri" w:hAnsiTheme="majorBidi" w:cstheme="majorBidi"/>
          <w:color w:val="000000"/>
          <w:sz w:val="24"/>
          <w:szCs w:val="24"/>
          <w:rtl/>
        </w:rPr>
        <w:t>)</w:t>
      </w:r>
      <w:r w:rsidRPr="00974FEB">
        <w:rPr>
          <w:rFonts w:asciiTheme="majorBidi" w:eastAsia="Calibri" w:hAnsiTheme="majorBidi" w:cstheme="majorBidi"/>
          <w:color w:val="000000"/>
          <w:sz w:val="24"/>
          <w:szCs w:val="24"/>
        </w:rPr>
        <w:t>.</w:t>
      </w:r>
      <w:r w:rsidRPr="00974FEB">
        <w:rPr>
          <w:rFonts w:asciiTheme="majorBidi" w:eastAsia="Calibri" w:hAnsiTheme="majorBidi" w:cstheme="majorBidi"/>
          <w:color w:val="000000"/>
          <w:sz w:val="24"/>
          <w:szCs w:val="24"/>
          <w:rtl/>
        </w:rPr>
        <w:t xml:space="preserve"> </w:t>
      </w:r>
    </w:p>
    <w:p w:rsidR="00974FEB" w:rsidRPr="00974FEB" w:rsidRDefault="00974FEB" w:rsidP="00974FEB">
      <w:pPr>
        <w:bidi/>
        <w:spacing w:before="120" w:after="120" w:line="360" w:lineRule="auto"/>
        <w:jc w:val="both"/>
        <w:rPr>
          <w:rFonts w:asciiTheme="majorBidi" w:hAnsiTheme="majorBidi" w:cstheme="majorBidi"/>
          <w:b/>
          <w:bCs/>
          <w:sz w:val="24"/>
          <w:szCs w:val="24"/>
          <w:lang w:bidi="ar-IQ"/>
        </w:rPr>
      </w:pPr>
      <w:r w:rsidRPr="00974FEB">
        <w:rPr>
          <w:rFonts w:asciiTheme="majorBidi" w:hAnsiTheme="majorBidi" w:cstheme="majorBidi"/>
          <w:sz w:val="24"/>
          <w:szCs w:val="24"/>
          <w:rtl/>
        </w:rPr>
        <w:t xml:space="preserve">ان جوده مستوى التقارير والبيانات المالية لها غرض واحد فقط، وهو توفير المعلومات المفيدة للمستخدمين لاتخاذ قرارات الاستثمار والائتمان وتخصيص الموارد المماثلة. ولهذا يتم تعريف المعلومات المحاسبية على أنها بيانات رقمية تتعلق بظاهرة اقتصادية سابقة أو حالية أو مستقبلية لكيان ما، بناءً على ملاحظة وفقًا للقواعد المعمول بها. ومن هنا يمكن التأكيد على وجد تفاوت في جودة مستوى التقارير المالية للمصارف المقيدة في الاسواق </w:t>
      </w:r>
      <w:bookmarkStart w:id="10" w:name="_Toc108658211"/>
      <w:r w:rsidRPr="00974FEB">
        <w:rPr>
          <w:rFonts w:asciiTheme="majorBidi" w:hAnsiTheme="majorBidi" w:cstheme="majorBidi"/>
          <w:sz w:val="24"/>
          <w:szCs w:val="24"/>
          <w:rtl/>
        </w:rPr>
        <w:t>العربية.</w:t>
      </w:r>
    </w:p>
    <w:bookmarkEnd w:id="10"/>
    <w:p w:rsidR="00974FEB" w:rsidRPr="00974FEB" w:rsidRDefault="00974FEB" w:rsidP="00974FEB">
      <w:pPr>
        <w:bidi/>
        <w:spacing w:before="120" w:after="120" w:line="360" w:lineRule="auto"/>
        <w:jc w:val="both"/>
        <w:rPr>
          <w:rFonts w:asciiTheme="majorBidi" w:eastAsia="Times New Roman" w:hAnsiTheme="majorBidi" w:cstheme="majorBidi"/>
          <w:color w:val="000000"/>
          <w:sz w:val="24"/>
          <w:szCs w:val="24"/>
          <w:rtl/>
          <w:lang w:eastAsia="fr-FR"/>
        </w:rPr>
      </w:pPr>
      <w:r w:rsidRPr="00974FEB">
        <w:rPr>
          <w:rFonts w:asciiTheme="majorBidi" w:hAnsiTheme="majorBidi" w:cstheme="majorBidi"/>
          <w:sz w:val="24"/>
          <w:szCs w:val="24"/>
          <w:rtl/>
        </w:rPr>
        <w:t xml:space="preserve">تعد الشركات المساهمة العامة على اختلاف منظومتها ذات أهمية كبيرة على الاقتصاد الوطني لأي دولة، حيث يكون الدور الأهم في بناء </w:t>
      </w:r>
      <w:r w:rsidRPr="00974FEB">
        <w:rPr>
          <w:rFonts w:asciiTheme="majorBidi" w:hAnsiTheme="majorBidi" w:cstheme="majorBidi"/>
          <w:vanish/>
          <w:sz w:val="24"/>
          <w:szCs w:val="24"/>
          <w:rtl/>
        </w:rPr>
        <w:t xml:space="preserve">ا ذات اهمية كبيرة على الاقتصاد الوطني لاي دولة حيث يكون الدور الاهم </w:t>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vanish/>
          <w:sz w:val="24"/>
          <w:szCs w:val="24"/>
          <w:rtl/>
        </w:rPr>
        <w:pgNum/>
      </w:r>
      <w:r w:rsidRPr="00974FEB">
        <w:rPr>
          <w:rFonts w:asciiTheme="majorBidi" w:hAnsiTheme="majorBidi" w:cstheme="majorBidi"/>
          <w:sz w:val="24"/>
          <w:szCs w:val="24"/>
          <w:rtl/>
        </w:rPr>
        <w:t>الاقتصاد الوطني، ويعتبر أداء هذه الشركات من أهم م</w:t>
      </w:r>
      <w:r w:rsidRPr="00974FEB">
        <w:rPr>
          <w:rFonts w:asciiTheme="majorBidi" w:hAnsiTheme="majorBidi" w:cstheme="majorBidi"/>
          <w:sz w:val="24"/>
          <w:szCs w:val="24"/>
          <w:rtl/>
          <w:lang w:bidi="ar-JO"/>
        </w:rPr>
        <w:t>ؤ</w:t>
      </w:r>
      <w:proofErr w:type="spellStart"/>
      <w:r w:rsidRPr="00974FEB">
        <w:rPr>
          <w:rFonts w:asciiTheme="majorBidi" w:hAnsiTheme="majorBidi" w:cstheme="majorBidi"/>
          <w:sz w:val="24"/>
          <w:szCs w:val="24"/>
          <w:rtl/>
        </w:rPr>
        <w:t>شرات</w:t>
      </w:r>
      <w:proofErr w:type="spellEnd"/>
      <w:r w:rsidRPr="00974FEB">
        <w:rPr>
          <w:rFonts w:asciiTheme="majorBidi" w:hAnsiTheme="majorBidi" w:cstheme="majorBidi"/>
          <w:sz w:val="24"/>
          <w:szCs w:val="24"/>
          <w:rtl/>
        </w:rPr>
        <w:t xml:space="preserve"> الاقتصاد لأي دولة كونها تعمل على تحقيق القيمة الاقتصادية المضافة من خلال تقديم الخدمات والسلع، وتشغيل الأيدي العاملة، ومن الجدير بالذكر ان إدارة هذه الشركات مسؤولة عن تحضير وإعداد المعلومات التي تتضمنها التقارير المالية (القوائم المالية ) والتي بدورها تعكس حقيقة الأعمال الاقتصادية التي حدثت في الشركة لجميع الأطراف المستفيدة من هذه المعلومات والتي بدورها تساعدهم على اتخاذ قرارات اقتصادية حكيمة. </w:t>
      </w:r>
      <w:r w:rsidRPr="00974FEB">
        <w:rPr>
          <w:rFonts w:asciiTheme="majorBidi" w:eastAsia="Times New Roman" w:hAnsiTheme="majorBidi" w:cstheme="majorBidi"/>
          <w:color w:val="000000"/>
          <w:sz w:val="24"/>
          <w:szCs w:val="24"/>
          <w:rtl/>
          <w:lang w:eastAsia="fr-FR"/>
        </w:rPr>
        <w:t>لقد شهد العالم بأكمله حدوث الأزمة المالية العالمية في عام 2008، والتي أثرت بدورها على التطبيقات المحاسبية ومنها  سياسة التحفظ المحاسبي من السياسات المحاسبية المعروفة في الفكر المحاسبي منذ زمن بعيد، والتي نالت تأييداً كبيراً في الماضي وذلك لأن التحفظ يسهم في زيادة مصداقية وموثوقية القوائم المالية، كما يساعد علي حماية أصحاب المصالح في الشركة، علي الرغم مما يتعرض له من انتقادات حادة بدعوي تعارضه مع بعض الخصائص النوعية للمعلومات المحاسبية</w:t>
      </w:r>
      <w:r w:rsidRPr="00974FEB">
        <w:rPr>
          <w:rFonts w:asciiTheme="majorBidi" w:eastAsia="Times New Roman" w:hAnsiTheme="majorBidi" w:cstheme="majorBidi"/>
          <w:color w:val="000000"/>
          <w:sz w:val="24"/>
          <w:szCs w:val="24"/>
          <w:lang w:eastAsia="fr-FR"/>
        </w:rPr>
        <w:t xml:space="preserve"> </w:t>
      </w:r>
      <w:r w:rsidRPr="00974FEB">
        <w:rPr>
          <w:rFonts w:asciiTheme="majorBidi" w:eastAsia="Times New Roman" w:hAnsiTheme="majorBidi" w:cstheme="majorBidi"/>
          <w:color w:val="000000"/>
          <w:sz w:val="24"/>
          <w:szCs w:val="24"/>
          <w:rtl/>
          <w:lang w:eastAsia="fr-FR"/>
        </w:rPr>
        <w:t>(</w:t>
      </w:r>
      <w:proofErr w:type="spellStart"/>
      <w:r w:rsidRPr="00974FEB">
        <w:rPr>
          <w:rFonts w:asciiTheme="majorBidi" w:eastAsia="Times New Roman" w:hAnsiTheme="majorBidi" w:cstheme="majorBidi"/>
          <w:color w:val="000000"/>
          <w:sz w:val="24"/>
          <w:szCs w:val="24"/>
          <w:lang w:eastAsia="fr-FR"/>
        </w:rPr>
        <w:t>Demdoum</w:t>
      </w:r>
      <w:proofErr w:type="spellEnd"/>
      <w:r w:rsidRPr="00974FEB">
        <w:rPr>
          <w:rFonts w:asciiTheme="majorBidi" w:eastAsia="Times New Roman" w:hAnsiTheme="majorBidi" w:cstheme="majorBidi"/>
          <w:color w:val="000000"/>
          <w:sz w:val="24"/>
          <w:szCs w:val="24"/>
          <w:lang w:eastAsia="fr-FR"/>
        </w:rPr>
        <w:t xml:space="preserve"> et al., 2020</w:t>
      </w:r>
      <w:r w:rsidRPr="00974FEB">
        <w:rPr>
          <w:rFonts w:asciiTheme="majorBidi" w:eastAsia="Times New Roman" w:hAnsiTheme="majorBidi" w:cstheme="majorBidi"/>
          <w:color w:val="000000"/>
          <w:sz w:val="24"/>
          <w:szCs w:val="24"/>
          <w:rtl/>
          <w:lang w:eastAsia="fr-FR"/>
        </w:rPr>
        <w:t xml:space="preserve">). </w:t>
      </w:r>
      <w:r w:rsidRPr="00974FEB">
        <w:rPr>
          <w:rFonts w:asciiTheme="majorBidi" w:hAnsiTheme="majorBidi" w:cstheme="majorBidi"/>
          <w:sz w:val="24"/>
          <w:szCs w:val="24"/>
          <w:rtl/>
        </w:rPr>
        <w:t xml:space="preserve">يقدم التحفظ المحاسبي نفسه، في أيدي المديرين، كآلية لإدارة النتائج مما يجعل من الممكن نقل معلومات دقيقة من خلال البيانات المالية. تهدف هذه المعلومات إلى تلبية الاحتياجات الملحة للمساهمين والدائنين. </w:t>
      </w:r>
    </w:p>
    <w:p w:rsidR="00974FEB" w:rsidRPr="00974FEB" w:rsidRDefault="00974FEB" w:rsidP="00974FEB">
      <w:pPr>
        <w:bidi/>
        <w:spacing w:before="120" w:after="120" w:line="360" w:lineRule="auto"/>
        <w:jc w:val="both"/>
        <w:rPr>
          <w:rFonts w:asciiTheme="majorBidi" w:hAnsiTheme="majorBidi" w:cstheme="majorBidi"/>
          <w:sz w:val="24"/>
          <w:szCs w:val="24"/>
          <w:rtl/>
        </w:rPr>
      </w:pPr>
      <w:r w:rsidRPr="00974FEB">
        <w:rPr>
          <w:rFonts w:asciiTheme="majorBidi" w:hAnsiTheme="majorBidi" w:cstheme="majorBidi"/>
          <w:sz w:val="24"/>
          <w:szCs w:val="24"/>
          <w:rtl/>
        </w:rPr>
        <w:lastRenderedPageBreak/>
        <w:t>لقد أثر فصل الملكية وظهور البورصات بشكل كبير على جوده التقارير المالية للمصارف. كما حدث الفصل بين الملكية والإدارة نتيجة لنمو وتعقيد بيئة الأعمال. وقد أتاح ذلك أيضًا إمكانية تعيين فرد خارجي لإدارة الشركات بسبب مهاراته ومؤهلاته، وليس مالك رأس المال. أدى هذا الوضع إلى خلق منافسة بين مديري الشركة من خلال نشر المعلومات المحاسبية كما أصبح هذا التوزيع منتظمًا وأساسيًا، فهو وسيلة للمراقبة والتحقق من أجل طمأنة المالك أن الوكيل الذي استثمره يتصرف بطريقة إيجابية وبالتالي يولد الاهتمام</w:t>
      </w:r>
      <w:r w:rsidRPr="00974FEB">
        <w:rPr>
          <w:rFonts w:asciiTheme="majorBidi" w:hAnsiTheme="majorBidi" w:cstheme="majorBidi"/>
          <w:sz w:val="24"/>
          <w:szCs w:val="24"/>
        </w:rPr>
        <w:t xml:space="preserve">) </w:t>
      </w:r>
      <w:r w:rsidRPr="00974FEB">
        <w:rPr>
          <w:rFonts w:asciiTheme="majorBidi" w:hAnsiTheme="majorBidi" w:cstheme="majorBidi"/>
          <w:sz w:val="24"/>
          <w:szCs w:val="24"/>
          <w:rtl/>
        </w:rPr>
        <w:t>الجميلي</w:t>
      </w:r>
      <w:r w:rsidRPr="00974FEB">
        <w:rPr>
          <w:rFonts w:asciiTheme="majorBidi" w:eastAsia="Calibri" w:hAnsiTheme="majorBidi" w:cstheme="majorBidi"/>
          <w:color w:val="000000"/>
          <w:sz w:val="24"/>
          <w:szCs w:val="24"/>
          <w:rtl/>
        </w:rPr>
        <w:t xml:space="preserve">، احمد صويلح </w:t>
      </w:r>
      <w:proofErr w:type="spellStart"/>
      <w:r w:rsidRPr="00974FEB">
        <w:rPr>
          <w:rFonts w:asciiTheme="majorBidi" w:eastAsia="Calibri" w:hAnsiTheme="majorBidi" w:cstheme="majorBidi"/>
          <w:color w:val="000000"/>
          <w:sz w:val="24"/>
          <w:szCs w:val="24"/>
          <w:rtl/>
        </w:rPr>
        <w:t>طرخ</w:t>
      </w:r>
      <w:proofErr w:type="spellEnd"/>
      <w:r w:rsidRPr="00974FEB">
        <w:rPr>
          <w:rFonts w:asciiTheme="majorBidi" w:eastAsia="Calibri" w:hAnsiTheme="majorBidi" w:cstheme="majorBidi"/>
          <w:color w:val="000000"/>
          <w:sz w:val="24"/>
          <w:szCs w:val="24"/>
          <w:rtl/>
        </w:rPr>
        <w:t xml:space="preserve">، </w:t>
      </w:r>
      <w:r w:rsidRPr="00974FEB">
        <w:rPr>
          <w:rFonts w:asciiTheme="majorBidi" w:eastAsia="Calibri" w:hAnsiTheme="majorBidi" w:cstheme="majorBidi"/>
          <w:color w:val="000000"/>
          <w:sz w:val="24"/>
          <w:szCs w:val="24"/>
        </w:rPr>
        <w:t>2014</w:t>
      </w:r>
      <w:r w:rsidRPr="00974FEB">
        <w:rPr>
          <w:rFonts w:asciiTheme="majorBidi" w:eastAsia="Calibri" w:hAnsiTheme="majorBidi" w:cstheme="majorBidi"/>
          <w:color w:val="000000"/>
          <w:sz w:val="24"/>
          <w:szCs w:val="24"/>
          <w:rtl/>
        </w:rPr>
        <w:t>)</w:t>
      </w:r>
      <w:r w:rsidRPr="00974FEB">
        <w:rPr>
          <w:rFonts w:asciiTheme="majorBidi" w:hAnsiTheme="majorBidi" w:cstheme="majorBidi"/>
          <w:sz w:val="24"/>
          <w:szCs w:val="24"/>
          <w:rtl/>
        </w:rPr>
        <w:t>.</w:t>
      </w:r>
    </w:p>
    <w:p w:rsidR="00974FEB" w:rsidRPr="00974FEB" w:rsidRDefault="00974FEB" w:rsidP="00974FEB">
      <w:pPr>
        <w:bidi/>
        <w:spacing w:before="120" w:after="120" w:line="360" w:lineRule="auto"/>
        <w:jc w:val="both"/>
        <w:rPr>
          <w:rFonts w:asciiTheme="majorBidi" w:hAnsiTheme="majorBidi" w:cstheme="majorBidi"/>
          <w:sz w:val="24"/>
          <w:szCs w:val="24"/>
          <w:rtl/>
          <w:lang w:bidi="ar-IQ"/>
        </w:rPr>
      </w:pPr>
      <w:r w:rsidRPr="00974FEB">
        <w:rPr>
          <w:rFonts w:asciiTheme="majorBidi" w:hAnsiTheme="majorBidi" w:cstheme="majorBidi"/>
          <w:sz w:val="24"/>
          <w:szCs w:val="24"/>
          <w:rtl/>
        </w:rPr>
        <w:t xml:space="preserve"> لقد نما المجتمع من حيث الحجم والتعقيد، لذلك من الطبيعي أن يزداد الطلب على التمويل في شكل أسهم وسندات ملكية وقروض. على نحو متزايد، ساهم الطلب المتزايد على التمويل في تطوير أسواق رأس المال لإيجاد التمويل وتسهيل الاقتراض على المدى القصير والطويل. كما أثر ظهور أسواق رأس المال على نشر المعلومات المالية، التي تسمح للمساهمين باستثمار ثرواتهم دون المخاطرة بتصفية الشركة، وتسمح للشركات بزيادة حقوق الملكية مما عزز تطبيق الممارسات المحاسبية المتحفظة للمصارف لتحسين جوده التقارير المالية وجذب الاستثمار الخارجي. اذ يتطلب نمو السوق المالية مزيدًا من المعلومات المالية. أدت الحاجة إلى المعلومات المالية من المستثمرين الحاليين أو المحتملين، من المؤسسات التنظيمية للأسواق المالية، وكذلك من المحللين الماليين إلى الضغط المستمر على الشركات لتحسين الجودة وزيادة كمية المعلومات المالية المنشورة. </w:t>
      </w:r>
      <w:r w:rsidRPr="00974FEB">
        <w:rPr>
          <w:rFonts w:asciiTheme="majorBidi" w:hAnsiTheme="majorBidi" w:cstheme="majorBidi"/>
          <w:sz w:val="24"/>
          <w:szCs w:val="24"/>
          <w:rtl/>
          <w:lang w:bidi="ar-IQ"/>
        </w:rPr>
        <w:t>ومن هنا يمكننا ان نستنتج الفرضية التالية</w:t>
      </w:r>
      <w:r w:rsidRPr="00974FEB">
        <w:rPr>
          <w:rFonts w:asciiTheme="majorBidi" w:hAnsiTheme="majorBidi" w:cstheme="majorBidi"/>
          <w:sz w:val="24"/>
          <w:szCs w:val="24"/>
          <w:lang w:bidi="ar-IQ"/>
        </w:rPr>
        <w:t>:</w:t>
      </w:r>
    </w:p>
    <w:p w:rsidR="00974FEB" w:rsidRPr="00974FEB" w:rsidRDefault="00974FEB" w:rsidP="00974FEB">
      <w:pPr>
        <w:bidi/>
        <w:spacing w:before="120" w:after="120" w:line="360" w:lineRule="auto"/>
        <w:jc w:val="both"/>
        <w:rPr>
          <w:rFonts w:asciiTheme="majorBidi" w:hAnsiTheme="majorBidi" w:cstheme="majorBidi"/>
          <w:sz w:val="24"/>
          <w:szCs w:val="24"/>
        </w:rPr>
      </w:pPr>
      <w:r w:rsidRPr="00974FEB">
        <w:rPr>
          <w:rFonts w:asciiTheme="majorBidi" w:hAnsiTheme="majorBidi" w:cstheme="majorBidi"/>
          <w:sz w:val="24"/>
          <w:szCs w:val="24"/>
          <w:rtl/>
          <w:lang w:bidi="ar-IQ"/>
        </w:rPr>
        <w:t>يمكن أن توجد علاقات الوكالة التي يمكن أن تؤدي إلى صراعات إما بين المساهمين والمديرين، أو بين المساهمين والدائنين. في الواقع، يلجأ قادة الشركة إلى الممارسات المحافظة من أجل تعظيم ثرواتهم. هذا الوضع مفضل بسبب عدم تناسق المعلومات الموجودة بين المساهمين والمديرين مما يبرز</w:t>
      </w:r>
      <w:r w:rsidRPr="00974FEB">
        <w:rPr>
          <w:rFonts w:asciiTheme="majorBidi" w:hAnsiTheme="majorBidi" w:cstheme="majorBidi"/>
          <w:sz w:val="24"/>
          <w:szCs w:val="24"/>
          <w:rtl/>
        </w:rPr>
        <w:t xml:space="preserve"> التفاوت في مستوى تطبيق الممارسات المحاسبية المتحفظة في القوائم المالية للشركات و البنوك</w:t>
      </w:r>
    </w:p>
    <w:p w:rsidR="00974FEB" w:rsidRPr="00974FEB" w:rsidRDefault="00974FEB" w:rsidP="00974FEB">
      <w:pPr>
        <w:bidi/>
        <w:spacing w:before="120" w:after="120" w:line="360" w:lineRule="auto"/>
        <w:jc w:val="both"/>
        <w:rPr>
          <w:rFonts w:asciiTheme="majorBidi" w:hAnsiTheme="majorBidi" w:cstheme="majorBidi"/>
          <w:sz w:val="24"/>
          <w:szCs w:val="24"/>
          <w:rtl/>
          <w:lang w:bidi="ar-IQ"/>
        </w:rPr>
      </w:pPr>
      <w:r w:rsidRPr="00974FEB">
        <w:rPr>
          <w:rFonts w:asciiTheme="majorBidi" w:eastAsia="Calibri" w:hAnsiTheme="majorBidi" w:cstheme="majorBidi"/>
          <w:color w:val="000000"/>
          <w:sz w:val="24"/>
          <w:szCs w:val="24"/>
        </w:rPr>
        <w:t>)</w:t>
      </w:r>
      <w:r w:rsidRPr="00974FEB">
        <w:rPr>
          <w:rFonts w:asciiTheme="majorBidi" w:eastAsia="Calibri" w:hAnsiTheme="majorBidi" w:cstheme="majorBidi"/>
          <w:color w:val="000000"/>
          <w:sz w:val="24"/>
          <w:szCs w:val="24"/>
          <w:rtl/>
        </w:rPr>
        <w:t xml:space="preserve">أقبال، عمر، القضاة، مأمون، </w:t>
      </w:r>
      <w:r w:rsidRPr="00974FEB">
        <w:rPr>
          <w:rFonts w:asciiTheme="majorBidi" w:eastAsia="Calibri" w:hAnsiTheme="majorBidi" w:cstheme="majorBidi"/>
          <w:color w:val="000000"/>
          <w:sz w:val="24"/>
          <w:szCs w:val="24"/>
        </w:rPr>
        <w:t>2014</w:t>
      </w:r>
      <w:r w:rsidRPr="00974FEB">
        <w:rPr>
          <w:rFonts w:asciiTheme="majorBidi" w:eastAsia="Calibri" w:hAnsiTheme="majorBidi" w:cstheme="majorBidi"/>
          <w:color w:val="000000"/>
          <w:sz w:val="24"/>
          <w:szCs w:val="24"/>
          <w:rtl/>
        </w:rPr>
        <w:t>)</w:t>
      </w:r>
      <w:r w:rsidRPr="00974FEB">
        <w:rPr>
          <w:rFonts w:asciiTheme="majorBidi" w:hAnsiTheme="majorBidi" w:cstheme="majorBidi"/>
          <w:sz w:val="24"/>
          <w:szCs w:val="24"/>
          <w:rtl/>
        </w:rPr>
        <w:t>.</w:t>
      </w:r>
    </w:p>
    <w:p w:rsidR="00974FEB" w:rsidRPr="00974FEB" w:rsidRDefault="00974FEB" w:rsidP="00974FEB">
      <w:pPr>
        <w:bidi/>
        <w:spacing w:before="120" w:after="120" w:line="360" w:lineRule="auto"/>
        <w:jc w:val="both"/>
        <w:rPr>
          <w:rFonts w:asciiTheme="majorBidi" w:hAnsiTheme="majorBidi" w:cstheme="majorBidi"/>
          <w:sz w:val="24"/>
          <w:szCs w:val="24"/>
          <w:rtl/>
          <w:lang w:bidi="ar-TN"/>
        </w:rPr>
      </w:pPr>
      <w:r w:rsidRPr="00974FEB">
        <w:rPr>
          <w:rFonts w:asciiTheme="majorBidi" w:hAnsiTheme="majorBidi" w:cstheme="majorBidi"/>
          <w:sz w:val="24"/>
          <w:szCs w:val="24"/>
          <w:rtl/>
          <w:lang w:bidi="ar-IQ"/>
        </w:rPr>
        <w:t xml:space="preserve"> يمكن أن ينشأ تضارب المصالح أيضًا من العلاقة بين المساهمين والدائنين</w:t>
      </w:r>
      <w:r w:rsidRPr="00974FEB">
        <w:rPr>
          <w:rFonts w:asciiTheme="majorBidi" w:hAnsiTheme="majorBidi" w:cstheme="majorBidi"/>
          <w:sz w:val="24"/>
          <w:szCs w:val="24"/>
          <w:rtl/>
        </w:rPr>
        <w:t xml:space="preserve"> مما يدفع الي وجود التفاوت في مستوى تطبيق الممارسات المحاسبية المتحفظة (</w:t>
      </w:r>
      <w:proofErr w:type="spellStart"/>
      <w:r w:rsidRPr="00974FEB">
        <w:rPr>
          <w:rFonts w:asciiTheme="majorBidi" w:hAnsiTheme="majorBidi" w:cstheme="majorBidi"/>
          <w:sz w:val="24"/>
          <w:szCs w:val="24"/>
        </w:rPr>
        <w:t>Abedian</w:t>
      </w:r>
      <w:proofErr w:type="spellEnd"/>
      <w:r w:rsidRPr="00974FEB">
        <w:rPr>
          <w:rFonts w:asciiTheme="majorBidi" w:hAnsiTheme="majorBidi" w:cstheme="majorBidi"/>
          <w:sz w:val="24"/>
          <w:szCs w:val="24"/>
        </w:rPr>
        <w:t>, 2019</w:t>
      </w:r>
      <w:r w:rsidRPr="00974FEB">
        <w:rPr>
          <w:rFonts w:asciiTheme="majorBidi" w:hAnsiTheme="majorBidi" w:cstheme="majorBidi"/>
          <w:sz w:val="24"/>
          <w:szCs w:val="24"/>
          <w:rtl/>
        </w:rPr>
        <w:t>)</w:t>
      </w:r>
      <w:r w:rsidRPr="00974FEB">
        <w:rPr>
          <w:rFonts w:asciiTheme="majorBidi" w:hAnsiTheme="majorBidi" w:cstheme="majorBidi"/>
          <w:sz w:val="24"/>
          <w:szCs w:val="24"/>
          <w:rtl/>
          <w:lang w:bidi="ar-IQ"/>
        </w:rPr>
        <w:t>. كما يخشى الدائنين بشكل عام من التوزيع المفرط لأرباح الأسهم التي يمكن أن تؤثر على رأس مال الشركة أو تزيد من مخاطر عدم سداد الديون. في الواقع ، تشير نظرية الوكالة إلى أن تضارب المصالح بين المساهمين والدائنين ينشأ من خلال سياسات توزيع الأرباح التي تتبعها الشركة</w:t>
      </w:r>
      <w:r w:rsidRPr="00974FEB">
        <w:rPr>
          <w:rFonts w:asciiTheme="majorBidi" w:hAnsiTheme="majorBidi" w:cstheme="majorBidi"/>
          <w:sz w:val="24"/>
          <w:szCs w:val="24"/>
          <w:lang w:bidi="ar-IQ"/>
        </w:rPr>
        <w:t xml:space="preserve">(Jensen and </w:t>
      </w:r>
      <w:proofErr w:type="spellStart"/>
      <w:r w:rsidRPr="00974FEB">
        <w:rPr>
          <w:rFonts w:asciiTheme="majorBidi" w:hAnsiTheme="majorBidi" w:cstheme="majorBidi"/>
          <w:sz w:val="24"/>
          <w:szCs w:val="24"/>
          <w:lang w:bidi="ar-IQ"/>
        </w:rPr>
        <w:t>Meckling</w:t>
      </w:r>
      <w:proofErr w:type="spellEnd"/>
      <w:r w:rsidRPr="00974FEB">
        <w:rPr>
          <w:rFonts w:asciiTheme="majorBidi" w:hAnsiTheme="majorBidi" w:cstheme="majorBidi"/>
          <w:sz w:val="24"/>
          <w:szCs w:val="24"/>
          <w:lang w:bidi="ar-IQ"/>
        </w:rPr>
        <w:t>, 1976)</w:t>
      </w:r>
      <w:r w:rsidRPr="00974FEB">
        <w:rPr>
          <w:rFonts w:asciiTheme="majorBidi" w:hAnsiTheme="majorBidi" w:cstheme="majorBidi"/>
          <w:sz w:val="24"/>
          <w:szCs w:val="24"/>
          <w:rtl/>
          <w:lang w:bidi="ar-IQ"/>
        </w:rPr>
        <w:t xml:space="preserve"> . للسيطرة على هذه النزاعات، يلجأ المقرضون، في عقود الديون، إلى البنود المقيدة لسياسة توزيع الأرباح. </w:t>
      </w:r>
    </w:p>
    <w:p w:rsidR="00974FEB" w:rsidRPr="00974FEB" w:rsidRDefault="00974FEB" w:rsidP="00974FEB">
      <w:pPr>
        <w:bidi/>
        <w:spacing w:before="120" w:after="120" w:line="360" w:lineRule="auto"/>
        <w:jc w:val="both"/>
        <w:rPr>
          <w:rFonts w:asciiTheme="majorBidi" w:hAnsiTheme="majorBidi" w:cstheme="majorBidi"/>
          <w:sz w:val="24"/>
          <w:szCs w:val="24"/>
          <w:rtl/>
          <w:lang w:bidi="ar-TN"/>
        </w:rPr>
      </w:pPr>
      <w:r w:rsidRPr="00974FEB">
        <w:rPr>
          <w:rFonts w:asciiTheme="majorBidi" w:hAnsiTheme="majorBidi" w:cstheme="majorBidi"/>
          <w:sz w:val="24"/>
          <w:szCs w:val="24"/>
          <w:rtl/>
          <w:lang w:bidi="ar-IQ"/>
        </w:rPr>
        <w:t xml:space="preserve"> </w:t>
      </w:r>
    </w:p>
    <w:p w:rsidR="00974FEB" w:rsidRPr="00974FEB" w:rsidRDefault="00974FEB" w:rsidP="00974FEB">
      <w:pPr>
        <w:bidi/>
        <w:spacing w:before="120" w:after="120" w:line="360" w:lineRule="auto"/>
        <w:jc w:val="both"/>
        <w:rPr>
          <w:rFonts w:asciiTheme="majorBidi" w:hAnsiTheme="majorBidi" w:cstheme="majorBidi"/>
          <w:sz w:val="24"/>
          <w:szCs w:val="24"/>
          <w:rtl/>
          <w:lang w:bidi="ar-TN"/>
        </w:rPr>
      </w:pPr>
    </w:p>
    <w:p w:rsidR="00974FEB" w:rsidRPr="00974FEB" w:rsidRDefault="00974FEB" w:rsidP="00974FEB">
      <w:pPr>
        <w:bidi/>
        <w:spacing w:before="120" w:after="120" w:line="360" w:lineRule="auto"/>
        <w:jc w:val="both"/>
        <w:rPr>
          <w:rFonts w:asciiTheme="majorBidi" w:hAnsiTheme="majorBidi" w:cstheme="majorBidi"/>
          <w:sz w:val="24"/>
          <w:szCs w:val="24"/>
          <w:lang w:val="en-US" w:bidi="ar-TN"/>
        </w:rPr>
      </w:pPr>
      <w:r w:rsidRPr="00974FEB">
        <w:rPr>
          <w:rFonts w:asciiTheme="majorBidi" w:hAnsiTheme="majorBidi" w:cstheme="majorBidi"/>
          <w:sz w:val="24"/>
          <w:szCs w:val="24"/>
          <w:lang w:val="en-US" w:bidi="ar-TN"/>
        </w:rPr>
        <w:t>(</w:t>
      </w:r>
      <w:proofErr w:type="spellStart"/>
      <w:r w:rsidRPr="00974FEB">
        <w:rPr>
          <w:rFonts w:asciiTheme="majorBidi" w:hAnsiTheme="majorBidi" w:cstheme="majorBidi"/>
          <w:sz w:val="24"/>
          <w:szCs w:val="24"/>
          <w:lang w:val="en-US" w:bidi="ar-IQ"/>
        </w:rPr>
        <w:t>Leftwich</w:t>
      </w:r>
      <w:proofErr w:type="spellEnd"/>
      <w:r w:rsidRPr="00974FEB">
        <w:rPr>
          <w:rFonts w:asciiTheme="majorBidi" w:hAnsiTheme="majorBidi" w:cstheme="majorBidi"/>
          <w:sz w:val="24"/>
          <w:szCs w:val="24"/>
          <w:lang w:val="en-US" w:bidi="ar-IQ"/>
        </w:rPr>
        <w:t xml:space="preserve">, 1983; Healy and </w:t>
      </w:r>
      <w:proofErr w:type="spellStart"/>
      <w:r w:rsidRPr="00974FEB">
        <w:rPr>
          <w:rFonts w:asciiTheme="majorBidi" w:hAnsiTheme="majorBidi" w:cstheme="majorBidi"/>
          <w:sz w:val="24"/>
          <w:szCs w:val="24"/>
          <w:lang w:val="en-US" w:bidi="ar-IQ"/>
        </w:rPr>
        <w:t>Palepu</w:t>
      </w:r>
      <w:proofErr w:type="spellEnd"/>
      <w:r w:rsidRPr="00974FEB">
        <w:rPr>
          <w:rFonts w:asciiTheme="majorBidi" w:hAnsiTheme="majorBidi" w:cstheme="majorBidi"/>
          <w:sz w:val="24"/>
          <w:szCs w:val="24"/>
          <w:lang w:val="en-US" w:bidi="ar-IQ"/>
        </w:rPr>
        <w:t>, 1990; El-</w:t>
      </w:r>
      <w:proofErr w:type="spellStart"/>
      <w:r w:rsidRPr="00974FEB">
        <w:rPr>
          <w:rFonts w:asciiTheme="majorBidi" w:hAnsiTheme="majorBidi" w:cstheme="majorBidi"/>
          <w:sz w:val="24"/>
          <w:szCs w:val="24"/>
          <w:lang w:val="en-US" w:bidi="ar-IQ"/>
        </w:rPr>
        <w:t>Gazzar</w:t>
      </w:r>
      <w:proofErr w:type="spellEnd"/>
      <w:r w:rsidRPr="00974FEB">
        <w:rPr>
          <w:rFonts w:asciiTheme="majorBidi" w:hAnsiTheme="majorBidi" w:cstheme="majorBidi"/>
          <w:sz w:val="24"/>
          <w:szCs w:val="24"/>
          <w:lang w:val="en-US" w:bidi="ar-IQ"/>
        </w:rPr>
        <w:t xml:space="preserve"> and </w:t>
      </w:r>
      <w:proofErr w:type="spellStart"/>
      <w:r w:rsidRPr="00974FEB">
        <w:rPr>
          <w:rFonts w:asciiTheme="majorBidi" w:hAnsiTheme="majorBidi" w:cstheme="majorBidi"/>
          <w:sz w:val="24"/>
          <w:szCs w:val="24"/>
          <w:lang w:val="en-US" w:bidi="ar-IQ"/>
        </w:rPr>
        <w:t>Pastena</w:t>
      </w:r>
      <w:proofErr w:type="spellEnd"/>
      <w:r w:rsidRPr="00974FEB">
        <w:rPr>
          <w:rFonts w:asciiTheme="majorBidi" w:hAnsiTheme="majorBidi" w:cstheme="majorBidi"/>
          <w:sz w:val="24"/>
          <w:szCs w:val="24"/>
          <w:lang w:val="en-US" w:bidi="ar-IQ"/>
        </w:rPr>
        <w:t>, 1990)</w:t>
      </w:r>
    </w:p>
    <w:p w:rsidR="00974FEB" w:rsidRPr="00974FEB" w:rsidRDefault="00974FEB" w:rsidP="00974FEB">
      <w:pPr>
        <w:bidi/>
        <w:spacing w:before="120" w:after="120" w:line="360" w:lineRule="auto"/>
        <w:jc w:val="both"/>
        <w:rPr>
          <w:rFonts w:asciiTheme="majorBidi" w:hAnsiTheme="majorBidi" w:cstheme="majorBidi"/>
          <w:sz w:val="24"/>
          <w:szCs w:val="24"/>
          <w:rtl/>
          <w:lang w:bidi="ar-IQ"/>
        </w:rPr>
      </w:pPr>
      <w:r w:rsidRPr="00974FEB">
        <w:rPr>
          <w:rFonts w:asciiTheme="majorBidi" w:hAnsiTheme="majorBidi" w:cstheme="majorBidi"/>
          <w:sz w:val="24"/>
          <w:szCs w:val="24"/>
          <w:rtl/>
          <w:lang w:bidi="ar-IQ"/>
        </w:rPr>
        <w:t>مما يعزز مستوى تطبيق الممارسات المحاسبية المتحفظة. اذ سيطلب الدائنون الذين يتعرضون لأكبر قدر من الصراع مع المساهمين من المديرين اتباع ممارسات محاسبية متحفظة لتقييد دفع أرباح الأسهم.</w:t>
      </w:r>
    </w:p>
    <w:p w:rsidR="00974FEB" w:rsidRPr="00974FEB" w:rsidRDefault="00974FEB" w:rsidP="00974FEB">
      <w:pPr>
        <w:bidi/>
        <w:spacing w:before="120" w:after="120" w:line="360" w:lineRule="auto"/>
        <w:jc w:val="both"/>
        <w:rPr>
          <w:rFonts w:asciiTheme="majorBidi" w:hAnsiTheme="majorBidi" w:cstheme="majorBidi"/>
          <w:sz w:val="24"/>
          <w:szCs w:val="24"/>
          <w:rtl/>
          <w:lang w:bidi="ar-IQ"/>
        </w:rPr>
      </w:pPr>
      <w:r w:rsidRPr="00974FEB">
        <w:rPr>
          <w:rFonts w:asciiTheme="majorBidi" w:hAnsiTheme="majorBidi" w:cstheme="majorBidi"/>
          <w:sz w:val="24"/>
          <w:szCs w:val="24"/>
          <w:rtl/>
          <w:lang w:bidi="ar-IQ"/>
        </w:rPr>
        <w:lastRenderedPageBreak/>
        <w:t>في الواقع، يعتمد استعداد القادة لتبني ممارسات محافظة. لذلك ، نجد أنه من المثير للاهتمام إجراء دراسة لهذه المشكلة و ابراز الفوارق في التطبيق. محور هذه الفرضية هو تحليل تفاوت في مستوى تطبيق الممارسات المحاسبية المتحفظة في القوائم المالية للشركات البنوك المساهمة عينة الدراسة. ومن هنا يمكننا ان نستنتج الفرضية التالية</w:t>
      </w:r>
      <w:r w:rsidRPr="00974FEB">
        <w:rPr>
          <w:rFonts w:asciiTheme="majorBidi" w:hAnsiTheme="majorBidi" w:cstheme="majorBidi"/>
          <w:sz w:val="24"/>
          <w:szCs w:val="24"/>
          <w:lang w:bidi="ar-IQ"/>
        </w:rPr>
        <w:t>:</w:t>
      </w:r>
    </w:p>
    <w:p w:rsidR="00974FEB" w:rsidRPr="00974FEB" w:rsidRDefault="00974FEB" w:rsidP="00974FEB">
      <w:pPr>
        <w:pBdr>
          <w:top w:val="single" w:sz="4" w:space="1" w:color="auto"/>
          <w:left w:val="single" w:sz="4" w:space="4" w:color="auto"/>
          <w:bottom w:val="single" w:sz="4" w:space="1" w:color="auto"/>
          <w:right w:val="single" w:sz="4" w:space="4" w:color="auto"/>
        </w:pBdr>
        <w:bidi/>
        <w:spacing w:before="120" w:after="120" w:line="360" w:lineRule="auto"/>
        <w:contextualSpacing/>
        <w:jc w:val="both"/>
        <w:rPr>
          <w:rFonts w:asciiTheme="majorBidi" w:hAnsiTheme="majorBidi" w:cstheme="majorBidi"/>
          <w:sz w:val="24"/>
          <w:szCs w:val="24"/>
          <w:rtl/>
        </w:rPr>
      </w:pPr>
      <w:r w:rsidRPr="00974FEB">
        <w:rPr>
          <w:rFonts w:asciiTheme="majorBidi" w:hAnsiTheme="majorBidi" w:cstheme="majorBidi"/>
          <w:b/>
          <w:bCs/>
          <w:sz w:val="24"/>
          <w:szCs w:val="24"/>
          <w:rtl/>
          <w:lang w:bidi="ar-IQ"/>
        </w:rPr>
        <w:t>الفرضية الاولى</w:t>
      </w:r>
      <w:r w:rsidRPr="00974FEB">
        <w:rPr>
          <w:rFonts w:asciiTheme="majorBidi" w:hAnsiTheme="majorBidi" w:cstheme="majorBidi"/>
          <w:b/>
          <w:bCs/>
          <w:sz w:val="24"/>
          <w:szCs w:val="24"/>
          <w:lang w:bidi="ar-IQ"/>
        </w:rPr>
        <w:t xml:space="preserve"> H1</w:t>
      </w:r>
      <w:r w:rsidRPr="00974FEB">
        <w:rPr>
          <w:rFonts w:asciiTheme="majorBidi" w:hAnsiTheme="majorBidi" w:cstheme="majorBidi"/>
          <w:sz w:val="24"/>
          <w:szCs w:val="24"/>
          <w:lang w:bidi="ar-IQ"/>
        </w:rPr>
        <w:t xml:space="preserve"> </w:t>
      </w:r>
      <w:r w:rsidRPr="00974FEB">
        <w:rPr>
          <w:rFonts w:asciiTheme="majorBidi" w:hAnsiTheme="majorBidi" w:cstheme="majorBidi"/>
          <w:sz w:val="24"/>
          <w:szCs w:val="24"/>
          <w:rtl/>
          <w:lang w:bidi="ar-IQ"/>
        </w:rPr>
        <w:t xml:space="preserve">: </w:t>
      </w:r>
      <w:r w:rsidRPr="00974FEB">
        <w:rPr>
          <w:rFonts w:asciiTheme="majorBidi" w:hAnsiTheme="majorBidi" w:cstheme="majorBidi"/>
          <w:sz w:val="24"/>
          <w:szCs w:val="24"/>
          <w:rtl/>
        </w:rPr>
        <w:t>يوثر مستوى تطبيق الممارسات المحاسبية المتحفظة على جودة القوائم المالية للشركات العربية عينة الدراسة.</w:t>
      </w:r>
    </w:p>
    <w:p w:rsidR="00974FEB" w:rsidRPr="00974FEB" w:rsidRDefault="00974FEB" w:rsidP="00974FEB">
      <w:pPr>
        <w:bidi/>
        <w:spacing w:before="120" w:after="120" w:line="360" w:lineRule="auto"/>
        <w:contextualSpacing/>
        <w:jc w:val="both"/>
        <w:rPr>
          <w:rFonts w:asciiTheme="majorBidi" w:hAnsiTheme="majorBidi" w:cstheme="majorBidi"/>
          <w:sz w:val="24"/>
          <w:szCs w:val="24"/>
          <w:rtl/>
        </w:rPr>
      </w:pPr>
    </w:p>
    <w:p w:rsidR="00974FEB" w:rsidRPr="00974FEB" w:rsidRDefault="00974FEB" w:rsidP="00974FEB">
      <w:pPr>
        <w:bidi/>
        <w:spacing w:before="120" w:after="120" w:line="360" w:lineRule="auto"/>
        <w:jc w:val="both"/>
        <w:outlineLvl w:val="2"/>
        <w:rPr>
          <w:rFonts w:asciiTheme="majorBidi" w:hAnsiTheme="majorBidi" w:cstheme="majorBidi"/>
          <w:b/>
          <w:bCs/>
          <w:sz w:val="24"/>
          <w:szCs w:val="24"/>
          <w:rtl/>
          <w:lang w:bidi="ar-IQ"/>
        </w:rPr>
      </w:pPr>
      <w:bookmarkStart w:id="11" w:name="_Toc149755736"/>
      <w:r w:rsidRPr="00974FEB">
        <w:rPr>
          <w:rFonts w:asciiTheme="majorBidi" w:hAnsiTheme="majorBidi" w:cstheme="majorBidi"/>
          <w:b/>
          <w:bCs/>
          <w:sz w:val="24"/>
          <w:szCs w:val="24"/>
          <w:rtl/>
          <w:lang w:bidi="ar-IQ"/>
        </w:rPr>
        <w:t>2.3. الفرضية الرئيسية الثانية</w:t>
      </w:r>
      <w:bookmarkEnd w:id="11"/>
    </w:p>
    <w:p w:rsidR="00974FEB" w:rsidRPr="00974FEB" w:rsidRDefault="00974FEB" w:rsidP="00974FEB">
      <w:pPr>
        <w:bidi/>
        <w:spacing w:before="120" w:after="120" w:line="360" w:lineRule="auto"/>
        <w:jc w:val="both"/>
        <w:rPr>
          <w:rFonts w:asciiTheme="majorBidi" w:hAnsiTheme="majorBidi" w:cstheme="majorBidi"/>
          <w:sz w:val="24"/>
          <w:szCs w:val="24"/>
          <w:rtl/>
          <w:lang w:val="en-US" w:bidi="ar-TN"/>
        </w:rPr>
      </w:pPr>
      <w:r w:rsidRPr="00974FEB">
        <w:rPr>
          <w:rFonts w:asciiTheme="majorBidi" w:hAnsiTheme="majorBidi" w:cstheme="majorBidi"/>
          <w:sz w:val="24"/>
          <w:szCs w:val="24"/>
          <w:rtl/>
          <w:lang w:bidi="ar-IQ"/>
        </w:rPr>
        <w:t xml:space="preserve">ان </w:t>
      </w:r>
      <w:r w:rsidRPr="00974FEB">
        <w:rPr>
          <w:rFonts w:asciiTheme="majorBidi" w:hAnsiTheme="majorBidi" w:cstheme="majorBidi"/>
          <w:sz w:val="24"/>
          <w:szCs w:val="24"/>
          <w:rtl/>
        </w:rPr>
        <w:t>دراسة تأثير طبيعة الملكية على جودة القوائم المالية للشركات العربية قد تكون موضوعًا مهمًا للبحث والتحليل في مجال المحاسبة والتمويل. يمكن لطبيعة الملكية أن تشير إلى نسبة الملكية والسيطرة على الشركة من قبل الأفراد أو المساهمين المختلفين، بما في ذلك الحكومة والأفراد الخاصة أو الشركات الأخرى</w:t>
      </w:r>
      <w:r w:rsidRPr="00974FEB">
        <w:rPr>
          <w:rFonts w:asciiTheme="majorBidi" w:hAnsiTheme="majorBidi" w:cstheme="majorBidi"/>
          <w:sz w:val="24"/>
          <w:szCs w:val="24"/>
          <w:lang w:val="en-US"/>
        </w:rPr>
        <w:t xml:space="preserve"> (Hwang et al., 2014; </w:t>
      </w:r>
      <w:proofErr w:type="spellStart"/>
      <w:r w:rsidRPr="00974FEB">
        <w:rPr>
          <w:rFonts w:asciiTheme="majorBidi" w:hAnsiTheme="majorBidi" w:cstheme="majorBidi"/>
          <w:sz w:val="24"/>
          <w:szCs w:val="24"/>
          <w:lang w:val="en-US"/>
        </w:rPr>
        <w:t>Hourmat</w:t>
      </w:r>
      <w:proofErr w:type="spellEnd"/>
      <w:r w:rsidRPr="00974FEB">
        <w:rPr>
          <w:rFonts w:asciiTheme="majorBidi" w:hAnsiTheme="majorBidi" w:cstheme="majorBidi"/>
          <w:sz w:val="24"/>
          <w:szCs w:val="24"/>
          <w:lang w:val="en-US"/>
        </w:rPr>
        <w:t xml:space="preserve"> Allah, 2016 </w:t>
      </w:r>
      <w:r w:rsidRPr="00974FEB">
        <w:rPr>
          <w:rFonts w:asciiTheme="majorBidi" w:hAnsiTheme="majorBidi" w:cstheme="majorBidi"/>
          <w:sz w:val="24"/>
          <w:szCs w:val="24"/>
        </w:rPr>
        <w:t xml:space="preserve">; </w:t>
      </w:r>
      <w:r w:rsidRPr="00974FEB">
        <w:rPr>
          <w:rFonts w:asciiTheme="majorBidi" w:hAnsiTheme="majorBidi" w:cstheme="majorBidi"/>
          <w:sz w:val="24"/>
          <w:szCs w:val="24"/>
          <w:lang w:val="en-US"/>
        </w:rPr>
        <w:t xml:space="preserve">Hsu, et al., 2017; </w:t>
      </w:r>
      <w:proofErr w:type="spellStart"/>
      <w:r w:rsidRPr="00974FEB">
        <w:rPr>
          <w:rFonts w:asciiTheme="majorBidi" w:hAnsiTheme="majorBidi" w:cstheme="majorBidi"/>
          <w:sz w:val="24"/>
          <w:szCs w:val="24"/>
          <w:lang w:val="en-US"/>
        </w:rPr>
        <w:t>Issor</w:t>
      </w:r>
      <w:proofErr w:type="spellEnd"/>
      <w:r w:rsidRPr="00974FEB">
        <w:rPr>
          <w:rFonts w:asciiTheme="majorBidi" w:hAnsiTheme="majorBidi" w:cstheme="majorBidi"/>
          <w:sz w:val="24"/>
          <w:szCs w:val="24"/>
          <w:lang w:val="en-US"/>
        </w:rPr>
        <w:t>, 2017)</w:t>
      </w:r>
      <w:r w:rsidRPr="00974FEB">
        <w:rPr>
          <w:rFonts w:asciiTheme="majorBidi" w:hAnsiTheme="majorBidi" w:cstheme="majorBidi"/>
          <w:sz w:val="24"/>
          <w:szCs w:val="24"/>
          <w:rtl/>
          <w:lang w:val="en-US" w:bidi="ar-TN"/>
        </w:rPr>
        <w:t>.</w:t>
      </w:r>
    </w:p>
    <w:p w:rsidR="00974FEB" w:rsidRPr="00974FEB" w:rsidRDefault="00974FEB" w:rsidP="00974FEB">
      <w:pPr>
        <w:bidi/>
        <w:spacing w:before="120" w:after="120" w:line="360" w:lineRule="auto"/>
        <w:jc w:val="both"/>
        <w:rPr>
          <w:rFonts w:asciiTheme="majorBidi" w:eastAsia="Calibri" w:hAnsiTheme="majorBidi" w:cstheme="majorBidi"/>
          <w:sz w:val="24"/>
          <w:szCs w:val="24"/>
          <w:rtl/>
          <w:lang w:val="en-US"/>
        </w:rPr>
      </w:pPr>
      <w:r w:rsidRPr="00974FEB">
        <w:rPr>
          <w:rFonts w:asciiTheme="majorBidi" w:hAnsiTheme="majorBidi" w:cstheme="majorBidi"/>
          <w:sz w:val="24"/>
          <w:szCs w:val="24"/>
          <w:rtl/>
        </w:rPr>
        <w:t>كما تؤثر طبيعة الملكية على جودة القوائم المالية للشركات العربية بعدة طرق. قد يؤدي تواجد مساهمين محدودين أو مساهم مهيمن إلى وجود اهتمام أكبر بتلافي الفساد وتحسين جودة القوائم المالية. وبالمثل، قد يسهم المساهمون ذوو المصالح المتعددة في ضمان الشفافية والتقارير المالية الدقيقة</w:t>
      </w:r>
      <w:r w:rsidRPr="00974FEB">
        <w:rPr>
          <w:rFonts w:asciiTheme="majorBidi" w:eastAsia="Calibri" w:hAnsiTheme="majorBidi" w:cstheme="majorBidi"/>
          <w:sz w:val="24"/>
          <w:szCs w:val="24"/>
          <w:lang w:val="en-US"/>
        </w:rPr>
        <w:t>(</w:t>
      </w:r>
      <w:proofErr w:type="spellStart"/>
      <w:r w:rsidRPr="00974FEB">
        <w:rPr>
          <w:rFonts w:asciiTheme="majorBidi" w:eastAsia="Calibri" w:hAnsiTheme="majorBidi" w:cstheme="majorBidi"/>
          <w:sz w:val="24"/>
          <w:szCs w:val="24"/>
          <w:lang w:val="en-US"/>
        </w:rPr>
        <w:t>Kallamu</w:t>
      </w:r>
      <w:proofErr w:type="spellEnd"/>
      <w:r w:rsidRPr="00974FEB">
        <w:rPr>
          <w:rFonts w:asciiTheme="majorBidi" w:eastAsia="Calibri" w:hAnsiTheme="majorBidi" w:cstheme="majorBidi"/>
          <w:sz w:val="24"/>
          <w:szCs w:val="24"/>
          <w:lang w:val="en-US"/>
        </w:rPr>
        <w:t xml:space="preserve"> and  </w:t>
      </w:r>
      <w:proofErr w:type="spellStart"/>
      <w:r w:rsidRPr="00974FEB">
        <w:rPr>
          <w:rFonts w:asciiTheme="majorBidi" w:eastAsia="Calibri" w:hAnsiTheme="majorBidi" w:cstheme="majorBidi"/>
          <w:sz w:val="24"/>
          <w:szCs w:val="24"/>
          <w:lang w:val="en-US"/>
        </w:rPr>
        <w:t>Saat</w:t>
      </w:r>
      <w:proofErr w:type="spellEnd"/>
      <w:r w:rsidRPr="00974FEB">
        <w:rPr>
          <w:rFonts w:asciiTheme="majorBidi" w:eastAsia="Calibri" w:hAnsiTheme="majorBidi" w:cstheme="majorBidi"/>
          <w:sz w:val="24"/>
          <w:szCs w:val="24"/>
          <w:lang w:val="en-US"/>
        </w:rPr>
        <w:t xml:space="preserve">, 2015; </w:t>
      </w:r>
      <w:proofErr w:type="spellStart"/>
      <w:r w:rsidRPr="00974FEB">
        <w:rPr>
          <w:rFonts w:asciiTheme="majorBidi" w:eastAsia="Calibri" w:hAnsiTheme="majorBidi" w:cstheme="majorBidi"/>
          <w:sz w:val="24"/>
          <w:szCs w:val="24"/>
          <w:lang w:val="en-US"/>
        </w:rPr>
        <w:t>Larmande</w:t>
      </w:r>
      <w:proofErr w:type="spellEnd"/>
      <w:r w:rsidRPr="00974FEB">
        <w:rPr>
          <w:rFonts w:asciiTheme="majorBidi" w:eastAsia="Calibri" w:hAnsiTheme="majorBidi" w:cstheme="majorBidi"/>
          <w:sz w:val="24"/>
          <w:szCs w:val="24"/>
          <w:lang w:val="en-US"/>
        </w:rPr>
        <w:t xml:space="preserve">, 2015; Lawrence et al., 2013; </w:t>
      </w:r>
      <w:proofErr w:type="spellStart"/>
      <w:r w:rsidRPr="00974FEB">
        <w:rPr>
          <w:rFonts w:asciiTheme="majorBidi" w:eastAsia="Calibri" w:hAnsiTheme="majorBidi" w:cstheme="majorBidi"/>
          <w:sz w:val="24"/>
          <w:szCs w:val="24"/>
          <w:lang w:val="en-US"/>
        </w:rPr>
        <w:t>Lizi</w:t>
      </w:r>
      <w:proofErr w:type="spellEnd"/>
      <w:r w:rsidRPr="00974FEB">
        <w:rPr>
          <w:rFonts w:asciiTheme="majorBidi" w:eastAsia="Calibri" w:hAnsiTheme="majorBidi" w:cstheme="majorBidi"/>
          <w:sz w:val="24"/>
          <w:szCs w:val="24"/>
          <w:lang w:val="en-US"/>
        </w:rPr>
        <w:t xml:space="preserve"> </w:t>
      </w:r>
      <w:proofErr w:type="spellStart"/>
      <w:r w:rsidRPr="00974FEB">
        <w:rPr>
          <w:rFonts w:asciiTheme="majorBidi" w:eastAsia="Calibri" w:hAnsiTheme="majorBidi" w:cstheme="majorBidi"/>
          <w:sz w:val="24"/>
          <w:szCs w:val="24"/>
          <w:lang w:val="en-US"/>
        </w:rPr>
        <w:t>Anska</w:t>
      </w:r>
      <w:proofErr w:type="spellEnd"/>
      <w:r w:rsidRPr="00974FEB">
        <w:rPr>
          <w:rFonts w:asciiTheme="majorBidi" w:eastAsia="Calibri" w:hAnsiTheme="majorBidi" w:cstheme="majorBidi"/>
          <w:sz w:val="24"/>
          <w:szCs w:val="24"/>
          <w:lang w:val="en-US"/>
        </w:rPr>
        <w:t xml:space="preserve"> and </w:t>
      </w:r>
      <w:proofErr w:type="spellStart"/>
      <w:r w:rsidRPr="00974FEB">
        <w:rPr>
          <w:rFonts w:asciiTheme="majorBidi" w:eastAsia="Calibri" w:hAnsiTheme="majorBidi" w:cstheme="majorBidi"/>
          <w:sz w:val="24"/>
          <w:szCs w:val="24"/>
          <w:lang w:val="en-US"/>
        </w:rPr>
        <w:t>Czapiewski</w:t>
      </w:r>
      <w:proofErr w:type="spellEnd"/>
      <w:r w:rsidRPr="00974FEB">
        <w:rPr>
          <w:rFonts w:asciiTheme="majorBidi" w:eastAsia="Calibri" w:hAnsiTheme="majorBidi" w:cstheme="majorBidi"/>
          <w:sz w:val="24"/>
          <w:szCs w:val="24"/>
          <w:lang w:val="en-US"/>
        </w:rPr>
        <w:t>, 2018)</w:t>
      </w:r>
    </w:p>
    <w:p w:rsidR="00974FEB" w:rsidRPr="00974FEB" w:rsidRDefault="00974FEB" w:rsidP="00974FEB">
      <w:pPr>
        <w:bidi/>
        <w:spacing w:before="120" w:after="120" w:line="360" w:lineRule="auto"/>
        <w:jc w:val="both"/>
        <w:rPr>
          <w:rFonts w:asciiTheme="majorBidi" w:hAnsiTheme="majorBidi" w:cstheme="majorBidi"/>
          <w:sz w:val="24"/>
          <w:szCs w:val="24"/>
          <w:rtl/>
        </w:rPr>
      </w:pPr>
      <w:r w:rsidRPr="00974FEB">
        <w:rPr>
          <w:rFonts w:asciiTheme="majorBidi" w:hAnsiTheme="majorBidi" w:cstheme="majorBidi"/>
          <w:sz w:val="24"/>
          <w:szCs w:val="24"/>
          <w:rtl/>
        </w:rPr>
        <w:t xml:space="preserve">ومع ذلك، قد يؤدي وجود ملكية غير متوزعة بشكل متساوٍ أو تدخل الحكومة في قطاع الأعمال إلى تأثير سلبي على جودة القوائم المالية ( </w:t>
      </w:r>
      <w:proofErr w:type="spellStart"/>
      <w:r w:rsidRPr="00974FEB">
        <w:rPr>
          <w:rFonts w:asciiTheme="majorBidi" w:hAnsiTheme="majorBidi" w:cstheme="majorBidi"/>
          <w:sz w:val="24"/>
          <w:szCs w:val="24"/>
        </w:rPr>
        <w:t>Hamdan</w:t>
      </w:r>
      <w:proofErr w:type="spellEnd"/>
      <w:r w:rsidRPr="00974FEB">
        <w:rPr>
          <w:rFonts w:asciiTheme="majorBidi" w:hAnsiTheme="majorBidi" w:cstheme="majorBidi"/>
          <w:sz w:val="24"/>
          <w:szCs w:val="24"/>
        </w:rPr>
        <w:t xml:space="preserve"> et al., 2011 ; </w:t>
      </w:r>
      <w:proofErr w:type="spellStart"/>
      <w:r w:rsidRPr="00974FEB">
        <w:rPr>
          <w:rFonts w:asciiTheme="majorBidi" w:hAnsiTheme="majorBidi" w:cstheme="majorBidi"/>
          <w:sz w:val="24"/>
          <w:szCs w:val="24"/>
        </w:rPr>
        <w:t>Ritonga</w:t>
      </w:r>
      <w:proofErr w:type="spellEnd"/>
      <w:r w:rsidRPr="00974FEB">
        <w:rPr>
          <w:rFonts w:asciiTheme="majorBidi" w:hAnsiTheme="majorBidi" w:cstheme="majorBidi"/>
          <w:sz w:val="24"/>
          <w:szCs w:val="24"/>
        </w:rPr>
        <w:t xml:space="preserve"> et al., 2023</w:t>
      </w:r>
      <w:r w:rsidRPr="00974FEB">
        <w:rPr>
          <w:rFonts w:asciiTheme="majorBidi" w:hAnsiTheme="majorBidi" w:cstheme="majorBidi"/>
          <w:sz w:val="24"/>
          <w:szCs w:val="24"/>
          <w:rtl/>
        </w:rPr>
        <w:t xml:space="preserve"> ). </w:t>
      </w:r>
    </w:p>
    <w:p w:rsidR="00974FEB" w:rsidRPr="00974FEB" w:rsidRDefault="00974FEB" w:rsidP="00974FEB">
      <w:pPr>
        <w:bidi/>
        <w:spacing w:before="120" w:after="120" w:line="360" w:lineRule="auto"/>
        <w:jc w:val="both"/>
        <w:rPr>
          <w:rFonts w:asciiTheme="majorBidi" w:hAnsiTheme="majorBidi" w:cstheme="majorBidi"/>
          <w:sz w:val="24"/>
          <w:szCs w:val="24"/>
          <w:rtl/>
          <w:lang w:bidi="ar-TN"/>
        </w:rPr>
      </w:pPr>
      <w:r w:rsidRPr="00974FEB">
        <w:rPr>
          <w:rFonts w:asciiTheme="majorBidi" w:hAnsiTheme="majorBidi" w:cstheme="majorBidi"/>
          <w:sz w:val="24"/>
          <w:szCs w:val="24"/>
          <w:rtl/>
          <w:lang w:bidi="ar-IQ"/>
        </w:rPr>
        <w:t>ومن هنا يمكننا ان نستنتج الفرضية التالية</w:t>
      </w:r>
      <w:r w:rsidRPr="00974FEB">
        <w:rPr>
          <w:rFonts w:asciiTheme="majorBidi" w:hAnsiTheme="majorBidi" w:cstheme="majorBidi"/>
          <w:sz w:val="24"/>
          <w:szCs w:val="24"/>
          <w:lang w:bidi="ar-IQ"/>
        </w:rPr>
        <w:t>:</w:t>
      </w:r>
    </w:p>
    <w:p w:rsidR="00974FEB" w:rsidRPr="00974FEB" w:rsidRDefault="00974FEB" w:rsidP="00974FEB">
      <w:pPr>
        <w:pBdr>
          <w:top w:val="single" w:sz="4" w:space="1" w:color="auto"/>
          <w:left w:val="single" w:sz="4" w:space="4" w:color="auto"/>
          <w:bottom w:val="single" w:sz="4" w:space="1" w:color="auto"/>
          <w:right w:val="single" w:sz="4" w:space="4" w:color="auto"/>
        </w:pBdr>
        <w:bidi/>
        <w:spacing w:before="120" w:after="120" w:line="360" w:lineRule="auto"/>
        <w:jc w:val="both"/>
        <w:rPr>
          <w:rFonts w:asciiTheme="majorBidi" w:hAnsiTheme="majorBidi" w:cstheme="majorBidi"/>
          <w:sz w:val="24"/>
          <w:szCs w:val="24"/>
        </w:rPr>
      </w:pPr>
      <w:r w:rsidRPr="00974FEB">
        <w:rPr>
          <w:rFonts w:asciiTheme="majorBidi" w:hAnsiTheme="majorBidi" w:cstheme="majorBidi"/>
          <w:b/>
          <w:bCs/>
          <w:sz w:val="24"/>
          <w:szCs w:val="24"/>
          <w:rtl/>
        </w:rPr>
        <w:t xml:space="preserve">الفرضية الرئيسية الثانية  </w:t>
      </w:r>
      <w:r w:rsidRPr="00974FEB">
        <w:rPr>
          <w:rFonts w:asciiTheme="majorBidi" w:hAnsiTheme="majorBidi" w:cstheme="majorBidi"/>
          <w:b/>
          <w:bCs/>
          <w:sz w:val="24"/>
          <w:szCs w:val="24"/>
          <w:rtl/>
          <w:lang w:bidi="ar-IQ"/>
        </w:rPr>
        <w:t xml:space="preserve">2 </w:t>
      </w:r>
      <w:r w:rsidRPr="00974FEB">
        <w:rPr>
          <w:rFonts w:asciiTheme="majorBidi" w:hAnsiTheme="majorBidi" w:cstheme="majorBidi"/>
          <w:b/>
          <w:bCs/>
          <w:sz w:val="24"/>
          <w:szCs w:val="24"/>
          <w:lang w:bidi="ar-IQ"/>
        </w:rPr>
        <w:t>H</w:t>
      </w:r>
      <w:r w:rsidRPr="00974FEB">
        <w:rPr>
          <w:rFonts w:asciiTheme="majorBidi" w:hAnsiTheme="majorBidi" w:cstheme="majorBidi"/>
          <w:sz w:val="24"/>
          <w:szCs w:val="24"/>
          <w:rtl/>
          <w:lang w:bidi="ar-IQ"/>
        </w:rPr>
        <w:t xml:space="preserve">:  </w:t>
      </w:r>
      <w:r w:rsidRPr="00974FEB">
        <w:rPr>
          <w:rFonts w:asciiTheme="majorBidi" w:hAnsiTheme="majorBidi" w:cstheme="majorBidi"/>
          <w:sz w:val="24"/>
          <w:szCs w:val="24"/>
          <w:rtl/>
          <w:lang w:bidi="ar-TN"/>
        </w:rPr>
        <w:t xml:space="preserve">تؤثر طبيعة الملكية </w:t>
      </w:r>
      <w:r w:rsidRPr="00974FEB">
        <w:rPr>
          <w:rFonts w:asciiTheme="majorBidi" w:hAnsiTheme="majorBidi" w:cstheme="majorBidi"/>
          <w:sz w:val="24"/>
          <w:szCs w:val="24"/>
          <w:rtl/>
        </w:rPr>
        <w:t>على جودة القوائم المالية للشركات العربية عينة الدراسة</w:t>
      </w:r>
    </w:p>
    <w:p w:rsidR="00974FEB" w:rsidRPr="00974FEB" w:rsidRDefault="00974FEB" w:rsidP="00974FEB">
      <w:pPr>
        <w:bidi/>
        <w:spacing w:before="120" w:after="120" w:line="360" w:lineRule="auto"/>
        <w:jc w:val="both"/>
        <w:outlineLvl w:val="2"/>
        <w:rPr>
          <w:rFonts w:asciiTheme="majorBidi" w:hAnsiTheme="majorBidi" w:cstheme="majorBidi"/>
          <w:b/>
          <w:bCs/>
          <w:sz w:val="24"/>
          <w:szCs w:val="24"/>
          <w:rtl/>
          <w:lang w:bidi="ar-IQ"/>
        </w:rPr>
      </w:pPr>
      <w:bookmarkStart w:id="12" w:name="_Toc149755737"/>
      <w:r w:rsidRPr="00974FEB">
        <w:rPr>
          <w:rFonts w:asciiTheme="majorBidi" w:hAnsiTheme="majorBidi" w:cstheme="majorBidi"/>
          <w:b/>
          <w:bCs/>
          <w:sz w:val="24"/>
          <w:szCs w:val="24"/>
          <w:rtl/>
          <w:lang w:bidi="ar-IQ"/>
        </w:rPr>
        <w:t>3.3. الفرضية الرئيسية الثالثة</w:t>
      </w:r>
      <w:bookmarkEnd w:id="12"/>
    </w:p>
    <w:p w:rsidR="00974FEB" w:rsidRPr="00974FEB" w:rsidRDefault="00974FEB" w:rsidP="00974FEB">
      <w:pPr>
        <w:bidi/>
        <w:spacing w:before="120" w:after="120" w:line="360" w:lineRule="auto"/>
        <w:jc w:val="both"/>
        <w:rPr>
          <w:rFonts w:asciiTheme="majorBidi" w:hAnsiTheme="majorBidi" w:cstheme="majorBidi"/>
          <w:sz w:val="24"/>
          <w:szCs w:val="24"/>
          <w:rtl/>
        </w:rPr>
      </w:pPr>
      <w:r w:rsidRPr="00974FEB">
        <w:rPr>
          <w:rFonts w:asciiTheme="majorBidi" w:hAnsiTheme="majorBidi" w:cstheme="majorBidi"/>
          <w:sz w:val="24"/>
          <w:szCs w:val="24"/>
          <w:rtl/>
        </w:rPr>
        <w:t>ان طبيعة الملكية يمكن أن تؤثر على مستوى تطبيق الممارسات المحاسبية المتحفظة وبالتالي على جودة القوائم المالية للشركات. يشير مصطلح "الملكية" إلى الهيكل التملكي للشركة وتوزيع الملكية بين المساهمين أو المساهم الرئيسي</w:t>
      </w:r>
      <w:r w:rsidRPr="00974FEB">
        <w:rPr>
          <w:rFonts w:asciiTheme="majorBidi" w:hAnsiTheme="majorBidi" w:cstheme="majorBidi"/>
          <w:sz w:val="24"/>
          <w:szCs w:val="24"/>
        </w:rPr>
        <w:t>.</w:t>
      </w:r>
      <w:r w:rsidRPr="00974FEB">
        <w:rPr>
          <w:rFonts w:asciiTheme="majorBidi" w:hAnsiTheme="majorBidi" w:cstheme="majorBidi"/>
          <w:sz w:val="24"/>
          <w:szCs w:val="24"/>
          <w:rtl/>
        </w:rPr>
        <w:t xml:space="preserve"> فعندما تكون الشركة تحت الملكية العائلية أو الملكية الفردية، فإن هناك احتمالية أن تكون هناك ميل للمحافظة على السرية وعدم الكشف عن معلومات مالية مهمة. قد يتم التحفظ في تطبيق مبادئ المحاسبة العالمية وتوثيق المعاملات بطريقة مناسبة </w:t>
      </w:r>
      <w:r w:rsidRPr="00974FEB">
        <w:rPr>
          <w:rFonts w:asciiTheme="majorBidi" w:hAnsiTheme="majorBidi" w:cstheme="majorBidi"/>
          <w:sz w:val="24"/>
          <w:szCs w:val="24"/>
        </w:rPr>
        <w:t xml:space="preserve">(Alves, 2023 ; </w:t>
      </w:r>
      <w:proofErr w:type="spellStart"/>
      <w:r w:rsidRPr="00974FEB">
        <w:rPr>
          <w:rFonts w:asciiTheme="majorBidi" w:hAnsiTheme="majorBidi" w:cstheme="majorBidi"/>
          <w:sz w:val="24"/>
          <w:szCs w:val="24"/>
        </w:rPr>
        <w:t>Cabiltes</w:t>
      </w:r>
      <w:proofErr w:type="spellEnd"/>
      <w:r w:rsidRPr="00974FEB">
        <w:rPr>
          <w:rFonts w:asciiTheme="majorBidi" w:hAnsiTheme="majorBidi" w:cstheme="majorBidi"/>
          <w:sz w:val="24"/>
          <w:szCs w:val="24"/>
        </w:rPr>
        <w:t>, 2023)</w:t>
      </w:r>
      <w:r w:rsidRPr="00974FEB">
        <w:rPr>
          <w:rFonts w:asciiTheme="majorBidi" w:hAnsiTheme="majorBidi" w:cstheme="majorBidi"/>
          <w:sz w:val="24"/>
          <w:szCs w:val="24"/>
          <w:rtl/>
        </w:rPr>
        <w:t>.</w:t>
      </w:r>
    </w:p>
    <w:p w:rsidR="00974FEB" w:rsidRPr="00974FEB" w:rsidRDefault="00974FEB" w:rsidP="00974FEB">
      <w:pPr>
        <w:bidi/>
        <w:spacing w:before="120" w:after="120" w:line="360" w:lineRule="auto"/>
        <w:jc w:val="both"/>
        <w:rPr>
          <w:rFonts w:asciiTheme="majorBidi" w:hAnsiTheme="majorBidi" w:cstheme="majorBidi"/>
          <w:sz w:val="24"/>
          <w:szCs w:val="24"/>
          <w:rtl/>
        </w:rPr>
      </w:pPr>
      <w:r w:rsidRPr="00974FEB">
        <w:rPr>
          <w:rFonts w:asciiTheme="majorBidi" w:hAnsiTheme="majorBidi" w:cstheme="majorBidi"/>
          <w:sz w:val="24"/>
          <w:szCs w:val="24"/>
          <w:rtl/>
        </w:rPr>
        <w:t>علاوة على ذلك، قد يؤثر المالك الرئيسي أو الأسرة المملوكة على اتخاذ القرارات المحاسبية بما يتناسب مع مصالحهم الشخصية أو المالية. قد يتم توجيه الاهتمام أكثر نحو المحافظة على قيمة الشركة أو تقليل الضرائب أو تحقيق مكاسب شخصية، وذلك على حساب تطبيق الممارسات المحاسبية الصارمة</w:t>
      </w:r>
      <w:r w:rsidRPr="00974FEB">
        <w:rPr>
          <w:rFonts w:asciiTheme="majorBidi" w:hAnsiTheme="majorBidi" w:cstheme="majorBidi"/>
          <w:sz w:val="24"/>
          <w:szCs w:val="24"/>
        </w:rPr>
        <w:t xml:space="preserve"> </w:t>
      </w:r>
      <w:r w:rsidRPr="00974FEB">
        <w:rPr>
          <w:rFonts w:asciiTheme="majorBidi" w:hAnsiTheme="majorBidi" w:cstheme="majorBidi"/>
          <w:sz w:val="24"/>
          <w:szCs w:val="24"/>
          <w:rtl/>
        </w:rPr>
        <w:t>(</w:t>
      </w:r>
      <w:proofErr w:type="spellStart"/>
      <w:r w:rsidRPr="00974FEB">
        <w:rPr>
          <w:rFonts w:asciiTheme="majorBidi" w:hAnsiTheme="majorBidi" w:cstheme="majorBidi"/>
          <w:sz w:val="24"/>
          <w:szCs w:val="24"/>
        </w:rPr>
        <w:t>Garanina</w:t>
      </w:r>
      <w:proofErr w:type="spellEnd"/>
      <w:r w:rsidRPr="00974FEB">
        <w:rPr>
          <w:rFonts w:asciiTheme="majorBidi" w:hAnsiTheme="majorBidi" w:cstheme="majorBidi"/>
          <w:sz w:val="24"/>
          <w:szCs w:val="24"/>
        </w:rPr>
        <w:t xml:space="preserve"> and Kim, 2023</w:t>
      </w:r>
      <w:r w:rsidRPr="00974FEB">
        <w:rPr>
          <w:rFonts w:asciiTheme="majorBidi" w:hAnsiTheme="majorBidi" w:cstheme="majorBidi"/>
          <w:sz w:val="24"/>
          <w:szCs w:val="24"/>
          <w:rtl/>
        </w:rPr>
        <w:t>).</w:t>
      </w:r>
    </w:p>
    <w:p w:rsidR="00974FEB" w:rsidRPr="00974FEB" w:rsidRDefault="00974FEB" w:rsidP="00974FEB">
      <w:pPr>
        <w:bidi/>
        <w:spacing w:before="120" w:after="120" w:line="360" w:lineRule="auto"/>
        <w:jc w:val="both"/>
        <w:rPr>
          <w:rFonts w:asciiTheme="majorBidi" w:hAnsiTheme="majorBidi" w:cstheme="majorBidi"/>
          <w:sz w:val="24"/>
          <w:szCs w:val="24"/>
          <w:rtl/>
          <w:lang w:bidi="ar-TN"/>
        </w:rPr>
      </w:pPr>
      <w:r w:rsidRPr="00974FEB">
        <w:rPr>
          <w:rFonts w:asciiTheme="majorBidi" w:hAnsiTheme="majorBidi" w:cstheme="majorBidi"/>
          <w:sz w:val="24"/>
          <w:szCs w:val="24"/>
          <w:rtl/>
        </w:rPr>
        <w:lastRenderedPageBreak/>
        <w:t>على الجانب الآخر، في الشركات ذات الملكية العامة أو المدرجة في البورصة، فإن هناك ضغط ورقابة أكبر من قبل المستثمرين والمساهمين والهيئات التنظيمية. هذا الضغط يزيد من الحاجة لتقديم معلومات مالية شفافة ودقيقة، ويشجع على تطبيق الممارسات المحاسبية المتحفظة والالتزام بمعايير المحاسبة المعترف بها دوليًا</w:t>
      </w:r>
      <w:r w:rsidRPr="00974FEB">
        <w:rPr>
          <w:rFonts w:asciiTheme="majorBidi" w:hAnsiTheme="majorBidi" w:cstheme="majorBidi"/>
          <w:sz w:val="24"/>
          <w:szCs w:val="24"/>
        </w:rPr>
        <w:t>.</w:t>
      </w:r>
      <w:r w:rsidRPr="00974FEB">
        <w:rPr>
          <w:rFonts w:asciiTheme="majorBidi" w:hAnsiTheme="majorBidi" w:cstheme="majorBidi"/>
          <w:sz w:val="24"/>
          <w:szCs w:val="24"/>
          <w:rtl/>
        </w:rPr>
        <w:t xml:space="preserve">( </w:t>
      </w:r>
      <w:proofErr w:type="spellStart"/>
      <w:r w:rsidRPr="00974FEB">
        <w:rPr>
          <w:rFonts w:asciiTheme="majorBidi" w:hAnsiTheme="majorBidi" w:cstheme="majorBidi"/>
          <w:sz w:val="24"/>
          <w:szCs w:val="24"/>
        </w:rPr>
        <w:t>Garanina</w:t>
      </w:r>
      <w:proofErr w:type="spellEnd"/>
      <w:r w:rsidRPr="00974FEB">
        <w:rPr>
          <w:rFonts w:asciiTheme="majorBidi" w:hAnsiTheme="majorBidi" w:cstheme="majorBidi"/>
          <w:sz w:val="24"/>
          <w:szCs w:val="24"/>
        </w:rPr>
        <w:t xml:space="preserve"> and Kim, 2023</w:t>
      </w:r>
      <w:r w:rsidRPr="00974FEB">
        <w:rPr>
          <w:rFonts w:asciiTheme="majorBidi" w:hAnsiTheme="majorBidi" w:cstheme="majorBidi"/>
          <w:sz w:val="24"/>
          <w:szCs w:val="24"/>
          <w:rtl/>
        </w:rPr>
        <w:t>)</w:t>
      </w:r>
      <w:r w:rsidRPr="00974FEB">
        <w:rPr>
          <w:rFonts w:asciiTheme="majorBidi" w:hAnsiTheme="majorBidi" w:cstheme="majorBidi"/>
          <w:sz w:val="24"/>
          <w:szCs w:val="24"/>
          <w:rtl/>
          <w:lang w:bidi="ar-TN"/>
        </w:rPr>
        <w:t>.</w:t>
      </w:r>
    </w:p>
    <w:p w:rsidR="00974FEB" w:rsidRPr="00974FEB" w:rsidRDefault="00974FEB" w:rsidP="00974FEB">
      <w:pPr>
        <w:bidi/>
        <w:spacing w:before="120" w:after="120" w:line="360" w:lineRule="auto"/>
        <w:jc w:val="both"/>
        <w:rPr>
          <w:rFonts w:asciiTheme="majorBidi" w:hAnsiTheme="majorBidi" w:cstheme="majorBidi"/>
          <w:sz w:val="24"/>
          <w:szCs w:val="24"/>
        </w:rPr>
      </w:pPr>
      <w:r w:rsidRPr="00974FEB">
        <w:rPr>
          <w:rFonts w:asciiTheme="majorBidi" w:hAnsiTheme="majorBidi" w:cstheme="majorBidi"/>
          <w:sz w:val="24"/>
          <w:szCs w:val="24"/>
          <w:rtl/>
        </w:rPr>
        <w:t>بشكل عام، يمكن أن يؤدي الاهتمام الزائد بالسرية أو المصالح الشخصية في الشركات ذات الملكية العائلية أو الفردية إلى تقليل جودة القوائم المالية والمعلومات المالية المقدمة للمستثمرين وأصحاب المصلحة الآخرين. وعلى الجانب المقابل، قد يزيد الضغط والرقابة في الشركات ذات الملكية العامة من تطبيق الممارسات المحاسبية المتحفظة وبالتالي يساهم في تحسين جودة القوائم المالية (</w:t>
      </w:r>
      <w:proofErr w:type="spellStart"/>
      <w:r w:rsidRPr="00974FEB">
        <w:rPr>
          <w:rFonts w:asciiTheme="majorBidi" w:hAnsiTheme="majorBidi" w:cstheme="majorBidi"/>
          <w:sz w:val="24"/>
          <w:szCs w:val="24"/>
        </w:rPr>
        <w:t>Garanina</w:t>
      </w:r>
      <w:proofErr w:type="spellEnd"/>
      <w:r w:rsidRPr="00974FEB">
        <w:rPr>
          <w:rFonts w:asciiTheme="majorBidi" w:hAnsiTheme="majorBidi" w:cstheme="majorBidi"/>
          <w:sz w:val="24"/>
          <w:szCs w:val="24"/>
        </w:rPr>
        <w:t xml:space="preserve"> and Kim, 2023 ; Alves, 2023 ; </w:t>
      </w:r>
      <w:proofErr w:type="spellStart"/>
      <w:r w:rsidRPr="00974FEB">
        <w:rPr>
          <w:rFonts w:asciiTheme="majorBidi" w:hAnsiTheme="majorBidi" w:cstheme="majorBidi"/>
          <w:sz w:val="24"/>
          <w:szCs w:val="24"/>
        </w:rPr>
        <w:t>Cabiltes</w:t>
      </w:r>
      <w:proofErr w:type="spellEnd"/>
      <w:r w:rsidRPr="00974FEB">
        <w:rPr>
          <w:rFonts w:asciiTheme="majorBidi" w:hAnsiTheme="majorBidi" w:cstheme="majorBidi"/>
          <w:sz w:val="24"/>
          <w:szCs w:val="24"/>
        </w:rPr>
        <w:t xml:space="preserve">, 2023 </w:t>
      </w:r>
      <w:r w:rsidRPr="00974FEB">
        <w:rPr>
          <w:rFonts w:asciiTheme="majorBidi" w:hAnsiTheme="majorBidi" w:cstheme="majorBidi"/>
          <w:sz w:val="24"/>
          <w:szCs w:val="24"/>
          <w:rtl/>
        </w:rPr>
        <w:t>).</w:t>
      </w:r>
    </w:p>
    <w:p w:rsidR="00974FEB" w:rsidRPr="00974FEB" w:rsidRDefault="00974FEB" w:rsidP="00974FEB">
      <w:pPr>
        <w:pBdr>
          <w:top w:val="single" w:sz="4" w:space="1" w:color="auto"/>
          <w:left w:val="single" w:sz="4" w:space="4" w:color="auto"/>
          <w:bottom w:val="single" w:sz="4" w:space="1" w:color="auto"/>
          <w:right w:val="single" w:sz="4" w:space="4" w:color="auto"/>
        </w:pBdr>
        <w:bidi/>
        <w:spacing w:before="120" w:after="120" w:line="360" w:lineRule="auto"/>
        <w:jc w:val="both"/>
        <w:rPr>
          <w:rFonts w:asciiTheme="majorBidi" w:hAnsiTheme="majorBidi" w:cstheme="majorBidi"/>
          <w:sz w:val="24"/>
          <w:szCs w:val="24"/>
        </w:rPr>
      </w:pPr>
      <w:r w:rsidRPr="00974FEB">
        <w:rPr>
          <w:rFonts w:asciiTheme="majorBidi" w:hAnsiTheme="majorBidi" w:cstheme="majorBidi"/>
          <w:b/>
          <w:bCs/>
          <w:sz w:val="24"/>
          <w:szCs w:val="24"/>
          <w:rtl/>
        </w:rPr>
        <w:t>الفرضية الرئيسية الثالثة 3</w:t>
      </w:r>
      <w:r w:rsidRPr="00974FEB">
        <w:rPr>
          <w:rFonts w:asciiTheme="majorBidi" w:hAnsiTheme="majorBidi" w:cstheme="majorBidi"/>
          <w:b/>
          <w:bCs/>
          <w:sz w:val="24"/>
          <w:szCs w:val="24"/>
        </w:rPr>
        <w:t>H</w:t>
      </w:r>
      <w:r w:rsidRPr="00974FEB">
        <w:rPr>
          <w:rFonts w:asciiTheme="majorBidi" w:hAnsiTheme="majorBidi" w:cstheme="majorBidi"/>
          <w:sz w:val="24"/>
          <w:szCs w:val="24"/>
          <w:rtl/>
        </w:rPr>
        <w:t xml:space="preserve"> : </w:t>
      </w:r>
      <w:r w:rsidRPr="00974FEB">
        <w:rPr>
          <w:rFonts w:asciiTheme="majorBidi" w:hAnsiTheme="majorBidi" w:cstheme="majorBidi"/>
          <w:sz w:val="24"/>
          <w:szCs w:val="24"/>
          <w:rtl/>
          <w:lang w:bidi="ar-TN"/>
        </w:rPr>
        <w:t xml:space="preserve">تؤثر طبيعة الملكية في العلاقة التي توجد بين </w:t>
      </w:r>
      <w:r w:rsidRPr="00974FEB">
        <w:rPr>
          <w:rFonts w:asciiTheme="majorBidi" w:hAnsiTheme="majorBidi" w:cstheme="majorBidi"/>
          <w:sz w:val="24"/>
          <w:szCs w:val="24"/>
          <w:rtl/>
        </w:rPr>
        <w:t>مستوى تطبيق الممارسات المحاسبية المتحفظة على جودة القوائم المالية للشركات العربية عينة الدراسة.</w:t>
      </w:r>
    </w:p>
    <w:p w:rsidR="00974FEB" w:rsidRPr="00974FEB" w:rsidRDefault="00974FEB" w:rsidP="00974FEB">
      <w:pPr>
        <w:bidi/>
        <w:spacing w:before="120" w:after="120" w:line="360" w:lineRule="auto"/>
        <w:jc w:val="both"/>
        <w:rPr>
          <w:rFonts w:asciiTheme="majorBidi" w:hAnsiTheme="majorBidi" w:cstheme="majorBidi"/>
          <w:sz w:val="24"/>
          <w:szCs w:val="24"/>
          <w:rtl/>
        </w:rPr>
      </w:pPr>
      <w:r w:rsidRPr="00974FEB">
        <w:rPr>
          <w:rFonts w:asciiTheme="majorBidi" w:hAnsiTheme="majorBidi" w:cstheme="majorBidi"/>
          <w:sz w:val="24"/>
          <w:szCs w:val="24"/>
          <w:rtl/>
        </w:rPr>
        <w:t>و من خلال الفرضية الرئيسية الثانية يمكن استخراج ثلاثة فرضيات فرعية.</w:t>
      </w:r>
    </w:p>
    <w:p w:rsidR="00974FEB" w:rsidRPr="00974FEB" w:rsidRDefault="00974FEB" w:rsidP="00974FEB">
      <w:pPr>
        <w:bidi/>
        <w:spacing w:before="120" w:after="120" w:line="360" w:lineRule="auto"/>
        <w:jc w:val="both"/>
        <w:outlineLvl w:val="3"/>
        <w:rPr>
          <w:rFonts w:asciiTheme="majorBidi" w:hAnsiTheme="majorBidi" w:cstheme="majorBidi"/>
          <w:b/>
          <w:bCs/>
          <w:color w:val="000000"/>
          <w:sz w:val="24"/>
          <w:szCs w:val="24"/>
          <w:bdr w:val="none" w:sz="0" w:space="0" w:color="auto" w:frame="1"/>
          <w:shd w:val="clear" w:color="auto" w:fill="FFFFFF"/>
          <w:rtl/>
        </w:rPr>
      </w:pPr>
      <w:bookmarkStart w:id="13" w:name="_Toc149755738"/>
      <w:r w:rsidRPr="00974FEB">
        <w:rPr>
          <w:rFonts w:asciiTheme="majorBidi" w:hAnsiTheme="majorBidi" w:cstheme="majorBidi"/>
          <w:b/>
          <w:bCs/>
          <w:sz w:val="24"/>
          <w:szCs w:val="24"/>
          <w:rtl/>
        </w:rPr>
        <w:t>1.3.3. الفرضية الفرعية الاولى</w:t>
      </w:r>
      <w:bookmarkEnd w:id="13"/>
      <w:r w:rsidRPr="00974FEB">
        <w:rPr>
          <w:rFonts w:asciiTheme="majorBidi" w:hAnsiTheme="majorBidi" w:cstheme="majorBidi"/>
          <w:b/>
          <w:bCs/>
          <w:sz w:val="24"/>
          <w:szCs w:val="24"/>
          <w:rtl/>
        </w:rPr>
        <w:t xml:space="preserve">  </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rPr>
      </w:pPr>
      <w:r w:rsidRPr="00974FEB">
        <w:rPr>
          <w:rFonts w:asciiTheme="majorBidi" w:hAnsiTheme="majorBidi" w:cstheme="majorBidi"/>
          <w:color w:val="000000"/>
          <w:sz w:val="24"/>
          <w:szCs w:val="24"/>
          <w:bdr w:val="none" w:sz="0" w:space="0" w:color="auto" w:frame="1"/>
          <w:shd w:val="clear" w:color="auto" w:fill="FFFFFF"/>
          <w:rtl/>
        </w:rPr>
        <w:t xml:space="preserve">درست العديد من الدراسات الدور </w:t>
      </w:r>
      <w:proofErr w:type="spellStart"/>
      <w:r w:rsidRPr="00974FEB">
        <w:rPr>
          <w:rFonts w:asciiTheme="majorBidi" w:hAnsiTheme="majorBidi" w:cstheme="majorBidi"/>
          <w:color w:val="000000"/>
          <w:sz w:val="24"/>
          <w:szCs w:val="24"/>
          <w:bdr w:val="none" w:sz="0" w:space="0" w:color="auto" w:frame="1"/>
          <w:shd w:val="clear" w:color="auto" w:fill="FFFFFF"/>
          <w:rtl/>
        </w:rPr>
        <w:t>التعديل</w:t>
      </w:r>
      <w:r w:rsidRPr="00974FEB">
        <w:rPr>
          <w:rFonts w:asciiTheme="majorBidi" w:hAnsiTheme="majorBidi" w:cstheme="majorBidi"/>
          <w:color w:val="000000"/>
          <w:sz w:val="24"/>
          <w:szCs w:val="24"/>
          <w:bdr w:val="none" w:sz="0" w:space="0" w:color="auto" w:frame="1"/>
          <w:shd w:val="clear" w:color="auto" w:fill="FFFFFF"/>
          <w:rtl/>
          <w:lang w:val="en-US"/>
        </w:rPr>
        <w:t>ي</w:t>
      </w:r>
      <w:proofErr w:type="spellEnd"/>
      <w:r w:rsidRPr="00974FEB">
        <w:rPr>
          <w:rFonts w:asciiTheme="majorBidi" w:hAnsiTheme="majorBidi" w:cstheme="majorBidi"/>
          <w:color w:val="000000"/>
          <w:sz w:val="24"/>
          <w:szCs w:val="24"/>
          <w:bdr w:val="none" w:sz="0" w:space="0" w:color="auto" w:frame="1"/>
          <w:shd w:val="clear" w:color="auto" w:fill="FFFFFF"/>
          <w:rtl/>
        </w:rPr>
        <w:t xml:space="preserve"> ل</w:t>
      </w:r>
      <w:r w:rsidRPr="00974FEB">
        <w:rPr>
          <w:rFonts w:asciiTheme="majorBidi" w:hAnsiTheme="majorBidi" w:cstheme="majorBidi"/>
          <w:sz w:val="24"/>
          <w:szCs w:val="24"/>
          <w:rtl/>
        </w:rPr>
        <w:t xml:space="preserve">لملكية المؤسسية </w:t>
      </w:r>
      <w:r w:rsidRPr="00974FEB">
        <w:rPr>
          <w:rFonts w:asciiTheme="majorBidi" w:hAnsiTheme="majorBidi" w:cstheme="majorBidi"/>
          <w:color w:val="000000"/>
          <w:sz w:val="24"/>
          <w:szCs w:val="24"/>
          <w:bdr w:val="none" w:sz="0" w:space="0" w:color="auto" w:frame="1"/>
          <w:shd w:val="clear" w:color="auto" w:fill="FFFFFF"/>
          <w:rtl/>
        </w:rPr>
        <w:t>في العلاقة التي توجد</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sz w:val="24"/>
          <w:szCs w:val="24"/>
          <w:rtl/>
        </w:rPr>
        <w:t>بين تطبيق الممارسات المحاسبية المتحفظة للمصارف ومستوى جوده التقارير المالية</w:t>
      </w:r>
      <w:r w:rsidRPr="00974FEB">
        <w:rPr>
          <w:rFonts w:asciiTheme="majorBidi" w:hAnsiTheme="majorBidi" w:cstheme="majorBidi"/>
          <w:color w:val="000000"/>
          <w:sz w:val="24"/>
          <w:szCs w:val="24"/>
          <w:bdr w:val="none" w:sz="0" w:space="0" w:color="auto" w:frame="1"/>
          <w:shd w:val="clear" w:color="auto" w:fill="FFFFFF"/>
          <w:rtl/>
        </w:rPr>
        <w:t xml:space="preserve">. و للقيام بذلك، قاموا بفحص التأثير المشترك للمحافظة المحاسبية والثقة الإدارية الزائدة على أداء الأعمال </w:t>
      </w:r>
      <w:r w:rsidRPr="00974FEB">
        <w:rPr>
          <w:rFonts w:asciiTheme="majorBidi" w:hAnsiTheme="majorBidi" w:cstheme="majorBidi"/>
          <w:sz w:val="24"/>
          <w:szCs w:val="24"/>
        </w:rPr>
        <w:t xml:space="preserve"> (</w:t>
      </w:r>
      <w:proofErr w:type="spellStart"/>
      <w:r w:rsidRPr="00974FEB">
        <w:rPr>
          <w:rFonts w:asciiTheme="majorBidi" w:hAnsiTheme="majorBidi" w:cstheme="majorBidi"/>
          <w:sz w:val="24"/>
          <w:szCs w:val="24"/>
        </w:rPr>
        <w:t>Reyad</w:t>
      </w:r>
      <w:proofErr w:type="spellEnd"/>
      <w:r w:rsidRPr="00974FEB">
        <w:rPr>
          <w:rFonts w:asciiTheme="majorBidi" w:hAnsiTheme="majorBidi" w:cstheme="majorBidi"/>
          <w:sz w:val="24"/>
          <w:szCs w:val="24"/>
        </w:rPr>
        <w:t>, 2012)</w:t>
      </w:r>
      <w:r w:rsidRPr="00974FEB">
        <w:rPr>
          <w:rFonts w:asciiTheme="majorBidi" w:hAnsiTheme="majorBidi" w:cstheme="majorBidi"/>
          <w:color w:val="000000"/>
          <w:sz w:val="24"/>
          <w:szCs w:val="24"/>
          <w:bdr w:val="none" w:sz="0" w:space="0" w:color="auto" w:frame="1"/>
          <w:shd w:val="clear" w:color="auto" w:fill="FFFFFF"/>
          <w:rtl/>
        </w:rPr>
        <w:t xml:space="preserve">. ومن خلال النتائج المعروضة نلاحظ ان إدخال آليات </w:t>
      </w:r>
      <w:proofErr w:type="spellStart"/>
      <w:r w:rsidRPr="00974FEB">
        <w:rPr>
          <w:rFonts w:asciiTheme="majorBidi" w:hAnsiTheme="majorBidi" w:cstheme="majorBidi"/>
          <w:color w:val="000000"/>
          <w:sz w:val="24"/>
          <w:szCs w:val="24"/>
          <w:bdr w:val="none" w:sz="0" w:space="0" w:color="auto" w:frame="1"/>
          <w:shd w:val="clear" w:color="auto" w:fill="FFFFFF"/>
          <w:rtl/>
        </w:rPr>
        <w:t>الحوكمة</w:t>
      </w:r>
      <w:proofErr w:type="spellEnd"/>
      <w:r w:rsidRPr="00974FEB">
        <w:rPr>
          <w:rFonts w:asciiTheme="majorBidi" w:hAnsiTheme="majorBidi" w:cstheme="majorBidi"/>
          <w:color w:val="000000"/>
          <w:sz w:val="24"/>
          <w:szCs w:val="24"/>
          <w:bdr w:val="none" w:sz="0" w:space="0" w:color="auto" w:frame="1"/>
          <w:shd w:val="clear" w:color="auto" w:fill="FFFFFF"/>
          <w:rtl/>
        </w:rPr>
        <w:t xml:space="preserve"> و ال</w:t>
      </w:r>
      <w:r w:rsidRPr="00974FEB">
        <w:rPr>
          <w:rFonts w:asciiTheme="majorBidi" w:hAnsiTheme="majorBidi" w:cstheme="majorBidi"/>
          <w:sz w:val="24"/>
          <w:szCs w:val="24"/>
          <w:rtl/>
        </w:rPr>
        <w:t>ملكية المؤسسية</w:t>
      </w:r>
      <w:r w:rsidRPr="00974FEB">
        <w:rPr>
          <w:rFonts w:asciiTheme="majorBidi" w:hAnsiTheme="majorBidi" w:cstheme="majorBidi"/>
          <w:color w:val="000000"/>
          <w:sz w:val="24"/>
          <w:szCs w:val="24"/>
          <w:bdr w:val="none" w:sz="0" w:space="0" w:color="auto" w:frame="1"/>
          <w:shd w:val="clear" w:color="auto" w:fill="FFFFFF"/>
          <w:rtl/>
        </w:rPr>
        <w:t xml:space="preserve"> يمكن أن يكون له تأثير و دور تعديل</w:t>
      </w:r>
      <w:r w:rsidRPr="00974FEB">
        <w:rPr>
          <w:rFonts w:asciiTheme="majorBidi" w:hAnsiTheme="majorBidi" w:cstheme="majorBidi"/>
          <w:color w:val="000000"/>
          <w:sz w:val="24"/>
          <w:szCs w:val="24"/>
          <w:bdr w:val="none" w:sz="0" w:space="0" w:color="auto" w:frame="1"/>
          <w:shd w:val="clear" w:color="auto" w:fill="FFFFFF"/>
          <w:rtl/>
          <w:lang w:val="en-US"/>
        </w:rPr>
        <w:t>ي</w:t>
      </w:r>
      <w:r w:rsidRPr="00974FEB">
        <w:rPr>
          <w:rFonts w:asciiTheme="majorBidi" w:hAnsiTheme="majorBidi" w:cstheme="majorBidi"/>
          <w:color w:val="000000"/>
          <w:sz w:val="24"/>
          <w:szCs w:val="24"/>
          <w:bdr w:val="none" w:sz="0" w:space="0" w:color="auto" w:frame="1"/>
          <w:shd w:val="clear" w:color="auto" w:fill="FFFFFF"/>
          <w:rtl/>
        </w:rPr>
        <w:t xml:space="preserve"> في العلاقة التي توجد</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sz w:val="24"/>
          <w:szCs w:val="24"/>
          <w:rtl/>
        </w:rPr>
        <w:t xml:space="preserve">بين تطبيق الممارسات المحاسبية المتحفظة للمصارف ومستوى جوده التقارير المالية </w:t>
      </w:r>
      <w:r w:rsidRPr="00974FEB">
        <w:rPr>
          <w:rFonts w:asciiTheme="majorBidi" w:hAnsiTheme="majorBidi" w:cstheme="majorBidi"/>
          <w:sz w:val="24"/>
          <w:szCs w:val="24"/>
        </w:rPr>
        <w:t>(An, 2015)</w:t>
      </w:r>
      <w:r w:rsidRPr="00974FEB">
        <w:rPr>
          <w:rFonts w:asciiTheme="majorBidi" w:hAnsiTheme="majorBidi" w:cstheme="majorBidi"/>
          <w:color w:val="000000"/>
          <w:sz w:val="24"/>
          <w:szCs w:val="24"/>
          <w:bdr w:val="none" w:sz="0" w:space="0" w:color="auto" w:frame="1"/>
          <w:shd w:val="clear" w:color="auto" w:fill="FFFFFF"/>
          <w:rtl/>
        </w:rPr>
        <w:t>. أظهرت نتائج الدراسة التي أجريت على عينة من الشركات الفرنسية أن التأثير المشترك للتحفظ المشروط (غير المشروط) والثقة الزائدة له تأثير إيجابي على الأداء</w:t>
      </w:r>
      <w:r w:rsidRPr="00974FEB">
        <w:rPr>
          <w:rFonts w:asciiTheme="majorBidi" w:hAnsiTheme="majorBidi" w:cstheme="majorBidi"/>
          <w:sz w:val="24"/>
          <w:szCs w:val="24"/>
          <w:rtl/>
        </w:rPr>
        <w:t xml:space="preserve"> و على جوده التقارير المالية </w:t>
      </w:r>
      <w:r w:rsidRPr="00974FEB">
        <w:rPr>
          <w:rFonts w:asciiTheme="majorBidi" w:hAnsiTheme="majorBidi" w:cstheme="majorBidi"/>
          <w:sz w:val="24"/>
          <w:szCs w:val="24"/>
        </w:rPr>
        <w:t>(</w:t>
      </w:r>
      <w:proofErr w:type="spellStart"/>
      <w:r w:rsidRPr="00974FEB">
        <w:rPr>
          <w:rFonts w:asciiTheme="majorBidi" w:hAnsiTheme="majorBidi" w:cstheme="majorBidi"/>
          <w:sz w:val="24"/>
          <w:szCs w:val="24"/>
        </w:rPr>
        <w:t>Shahzad</w:t>
      </w:r>
      <w:proofErr w:type="spellEnd"/>
      <w:r w:rsidRPr="00974FEB">
        <w:rPr>
          <w:rFonts w:asciiTheme="majorBidi" w:hAnsiTheme="majorBidi" w:cstheme="majorBidi"/>
          <w:sz w:val="24"/>
          <w:szCs w:val="24"/>
        </w:rPr>
        <w:t xml:space="preserve"> et al., 2018)</w:t>
      </w:r>
      <w:r w:rsidRPr="00974FEB">
        <w:rPr>
          <w:rFonts w:asciiTheme="majorBidi" w:hAnsiTheme="majorBidi" w:cstheme="majorBidi"/>
          <w:color w:val="000000"/>
          <w:sz w:val="24"/>
          <w:szCs w:val="24"/>
          <w:bdr w:val="none" w:sz="0" w:space="0" w:color="auto" w:frame="1"/>
          <w:shd w:val="clear" w:color="auto" w:fill="FFFFFF"/>
          <w:rtl/>
        </w:rPr>
        <w:t>. يكشف هذا التأثير المعاكس لوجهين للمحافظة عن أدوارهما المعلوماتية المختلفة. علاوة على ذلك ، فإن التأثيرات المشتركة ل</w:t>
      </w:r>
      <w:r w:rsidRPr="00974FEB">
        <w:rPr>
          <w:rFonts w:asciiTheme="majorBidi" w:hAnsiTheme="majorBidi" w:cstheme="majorBidi"/>
          <w:sz w:val="24"/>
          <w:szCs w:val="24"/>
          <w:rtl/>
        </w:rPr>
        <w:t xml:space="preserve">لملكية المؤسسية </w:t>
      </w:r>
      <w:r w:rsidRPr="00974FEB">
        <w:rPr>
          <w:rFonts w:asciiTheme="majorBidi" w:hAnsiTheme="majorBidi" w:cstheme="majorBidi"/>
          <w:color w:val="000000"/>
          <w:sz w:val="24"/>
          <w:szCs w:val="24"/>
          <w:bdr w:val="none" w:sz="0" w:space="0" w:color="auto" w:frame="1"/>
          <w:shd w:val="clear" w:color="auto" w:fill="FFFFFF"/>
          <w:rtl/>
        </w:rPr>
        <w:t xml:space="preserve">على </w:t>
      </w:r>
      <w:r w:rsidRPr="00974FEB">
        <w:rPr>
          <w:rFonts w:asciiTheme="majorBidi" w:hAnsiTheme="majorBidi" w:cstheme="majorBidi"/>
          <w:sz w:val="24"/>
          <w:szCs w:val="24"/>
          <w:rtl/>
        </w:rPr>
        <w:t>تطبيق الممارسات المحاسبية المتحفظة للمصارف وعلى جوده التقارير المالية</w:t>
      </w:r>
      <w:r w:rsidRPr="00974FEB">
        <w:rPr>
          <w:rFonts w:asciiTheme="majorBidi" w:hAnsiTheme="majorBidi" w:cstheme="majorBidi"/>
          <w:color w:val="000000"/>
          <w:sz w:val="24"/>
          <w:szCs w:val="24"/>
          <w:bdr w:val="none" w:sz="0" w:space="0" w:color="auto" w:frame="1"/>
          <w:shd w:val="clear" w:color="auto" w:fill="FFFFFF"/>
          <w:rtl/>
        </w:rPr>
        <w:t xml:space="preserve"> تتغير من حيث الإشارة أو الأهمية عند تقديم آليات </w:t>
      </w:r>
      <w:proofErr w:type="spellStart"/>
      <w:r w:rsidRPr="00974FEB">
        <w:rPr>
          <w:rFonts w:asciiTheme="majorBidi" w:hAnsiTheme="majorBidi" w:cstheme="majorBidi"/>
          <w:color w:val="000000"/>
          <w:sz w:val="24"/>
          <w:szCs w:val="24"/>
          <w:bdr w:val="none" w:sz="0" w:space="0" w:color="auto" w:frame="1"/>
          <w:shd w:val="clear" w:color="auto" w:fill="FFFFFF"/>
          <w:rtl/>
        </w:rPr>
        <w:t>الحوكمة</w:t>
      </w:r>
      <w:proofErr w:type="spellEnd"/>
      <w:r w:rsidRPr="00974FEB">
        <w:rPr>
          <w:rFonts w:asciiTheme="majorBidi" w:hAnsiTheme="majorBidi" w:cstheme="majorBidi"/>
          <w:color w:val="000000"/>
          <w:sz w:val="24"/>
          <w:szCs w:val="24"/>
          <w:bdr w:val="none" w:sz="0" w:space="0" w:color="auto" w:frame="1"/>
          <w:shd w:val="clear" w:color="auto" w:fill="FFFFFF"/>
          <w:rtl/>
        </w:rPr>
        <w:t xml:space="preserve"> </w:t>
      </w:r>
      <w:r w:rsidRPr="00974FEB">
        <w:rPr>
          <w:rFonts w:asciiTheme="majorBidi" w:hAnsiTheme="majorBidi" w:cstheme="majorBidi"/>
          <w:sz w:val="24"/>
          <w:szCs w:val="24"/>
        </w:rPr>
        <w:t xml:space="preserve"> (</w:t>
      </w:r>
      <w:proofErr w:type="spellStart"/>
      <w:r w:rsidRPr="00974FEB">
        <w:rPr>
          <w:rFonts w:asciiTheme="majorBidi" w:hAnsiTheme="majorBidi" w:cstheme="majorBidi"/>
          <w:sz w:val="24"/>
          <w:szCs w:val="24"/>
        </w:rPr>
        <w:t>johl</w:t>
      </w:r>
      <w:proofErr w:type="spellEnd"/>
      <w:r w:rsidRPr="00974FEB">
        <w:rPr>
          <w:rFonts w:asciiTheme="majorBidi" w:hAnsiTheme="majorBidi" w:cstheme="majorBidi"/>
          <w:sz w:val="24"/>
          <w:szCs w:val="24"/>
        </w:rPr>
        <w:t xml:space="preserve"> et al., 2013)</w:t>
      </w:r>
      <w:r w:rsidRPr="00974FEB">
        <w:rPr>
          <w:rFonts w:asciiTheme="majorBidi" w:hAnsiTheme="majorBidi" w:cstheme="majorBidi"/>
          <w:color w:val="000000"/>
          <w:sz w:val="24"/>
          <w:szCs w:val="24"/>
          <w:bdr w:val="none" w:sz="0" w:space="0" w:color="auto" w:frame="1"/>
          <w:shd w:val="clear" w:color="auto" w:fill="FFFFFF"/>
          <w:rtl/>
        </w:rPr>
        <w:t>. تتوافق هذه النتائج مع الفكرة القائلة بأن ا</w:t>
      </w:r>
      <w:r w:rsidRPr="00974FEB">
        <w:rPr>
          <w:rFonts w:asciiTheme="majorBidi" w:hAnsiTheme="majorBidi" w:cstheme="majorBidi"/>
          <w:sz w:val="24"/>
          <w:szCs w:val="24"/>
          <w:rtl/>
        </w:rPr>
        <w:t xml:space="preserve">لملكية المؤسسية </w:t>
      </w:r>
      <w:r w:rsidRPr="00974FEB">
        <w:rPr>
          <w:rFonts w:asciiTheme="majorBidi" w:hAnsiTheme="majorBidi" w:cstheme="majorBidi"/>
          <w:color w:val="000000"/>
          <w:sz w:val="24"/>
          <w:szCs w:val="24"/>
          <w:bdr w:val="none" w:sz="0" w:space="0" w:color="auto" w:frame="1"/>
          <w:shd w:val="clear" w:color="auto" w:fill="FFFFFF"/>
          <w:rtl/>
        </w:rPr>
        <w:t xml:space="preserve">يمكن أن تحل محل آليات </w:t>
      </w:r>
      <w:proofErr w:type="spellStart"/>
      <w:r w:rsidRPr="00974FEB">
        <w:rPr>
          <w:rFonts w:asciiTheme="majorBidi" w:hAnsiTheme="majorBidi" w:cstheme="majorBidi"/>
          <w:color w:val="000000"/>
          <w:sz w:val="24"/>
          <w:szCs w:val="24"/>
          <w:bdr w:val="none" w:sz="0" w:space="0" w:color="auto" w:frame="1"/>
          <w:shd w:val="clear" w:color="auto" w:fill="FFFFFF"/>
          <w:rtl/>
        </w:rPr>
        <w:t>الحوكمة</w:t>
      </w:r>
      <w:proofErr w:type="spellEnd"/>
      <w:r w:rsidRPr="00974FEB">
        <w:rPr>
          <w:rFonts w:asciiTheme="majorBidi" w:hAnsiTheme="majorBidi" w:cstheme="majorBidi"/>
          <w:color w:val="000000"/>
          <w:sz w:val="24"/>
          <w:szCs w:val="24"/>
          <w:bdr w:val="none" w:sz="0" w:space="0" w:color="auto" w:frame="1"/>
          <w:shd w:val="clear" w:color="auto" w:fill="FFFFFF"/>
          <w:rtl/>
        </w:rPr>
        <w:t xml:space="preserve"> بشكل أساسي عندما يتعلق الامر بالعلاقة بين تطبيق الممارسات المحاسبية المتحفظة للمصارف ومستوى جوده التقارير المالية</w:t>
      </w:r>
      <w:r w:rsidRPr="00974FEB">
        <w:rPr>
          <w:rFonts w:asciiTheme="majorBidi" w:hAnsiTheme="majorBidi" w:cstheme="majorBidi"/>
          <w:sz w:val="24"/>
          <w:szCs w:val="24"/>
          <w:lang w:val="en-US"/>
        </w:rPr>
        <w:t xml:space="preserve"> </w:t>
      </w:r>
      <w:r w:rsidRPr="00974FEB">
        <w:rPr>
          <w:rFonts w:asciiTheme="majorBidi" w:hAnsiTheme="majorBidi" w:cstheme="majorBidi"/>
          <w:color w:val="000000"/>
          <w:sz w:val="24"/>
          <w:szCs w:val="24"/>
          <w:bdr w:val="none" w:sz="0" w:space="0" w:color="auto" w:frame="1"/>
          <w:shd w:val="clear" w:color="auto" w:fill="FFFFFF"/>
          <w:lang w:val="en-US"/>
        </w:rPr>
        <w:t xml:space="preserve">(Ramadan, 2015; Mohammed et al. 2017; </w:t>
      </w:r>
      <w:proofErr w:type="spellStart"/>
      <w:r w:rsidRPr="00974FEB">
        <w:rPr>
          <w:rFonts w:asciiTheme="majorBidi" w:hAnsiTheme="majorBidi" w:cstheme="majorBidi"/>
          <w:color w:val="000000"/>
          <w:sz w:val="24"/>
          <w:szCs w:val="24"/>
          <w:bdr w:val="none" w:sz="0" w:space="0" w:color="auto" w:frame="1"/>
          <w:shd w:val="clear" w:color="auto" w:fill="FFFFFF"/>
          <w:lang w:val="en-US"/>
        </w:rPr>
        <w:t>Madah</w:t>
      </w:r>
      <w:proofErr w:type="spellEnd"/>
      <w:r w:rsidRPr="00974FEB">
        <w:rPr>
          <w:rFonts w:asciiTheme="majorBidi" w:hAnsiTheme="majorBidi" w:cstheme="majorBidi"/>
          <w:color w:val="000000"/>
          <w:sz w:val="24"/>
          <w:szCs w:val="24"/>
          <w:bdr w:val="none" w:sz="0" w:space="0" w:color="auto" w:frame="1"/>
          <w:shd w:val="clear" w:color="auto" w:fill="FFFFFF"/>
          <w:lang w:val="en-US"/>
        </w:rPr>
        <w:t xml:space="preserve"> </w:t>
      </w:r>
      <w:proofErr w:type="spellStart"/>
      <w:r w:rsidRPr="00974FEB">
        <w:rPr>
          <w:rFonts w:asciiTheme="majorBidi" w:hAnsiTheme="majorBidi" w:cstheme="majorBidi"/>
          <w:color w:val="000000"/>
          <w:sz w:val="24"/>
          <w:szCs w:val="24"/>
          <w:bdr w:val="none" w:sz="0" w:space="0" w:color="auto" w:frame="1"/>
          <w:shd w:val="clear" w:color="auto" w:fill="FFFFFF"/>
          <w:lang w:val="en-US"/>
        </w:rPr>
        <w:t>Marzuki</w:t>
      </w:r>
      <w:proofErr w:type="spellEnd"/>
      <w:r w:rsidRPr="00974FEB">
        <w:rPr>
          <w:rFonts w:asciiTheme="majorBidi" w:hAnsiTheme="majorBidi" w:cstheme="majorBidi"/>
          <w:color w:val="000000"/>
          <w:sz w:val="24"/>
          <w:szCs w:val="24"/>
          <w:bdr w:val="none" w:sz="0" w:space="0" w:color="auto" w:frame="1"/>
          <w:shd w:val="clear" w:color="auto" w:fill="FFFFFF"/>
          <w:lang w:val="en-US"/>
        </w:rPr>
        <w:t xml:space="preserve"> and  Abdul </w:t>
      </w:r>
      <w:proofErr w:type="spellStart"/>
      <w:r w:rsidRPr="00974FEB">
        <w:rPr>
          <w:rFonts w:asciiTheme="majorBidi" w:hAnsiTheme="majorBidi" w:cstheme="majorBidi"/>
          <w:color w:val="000000"/>
          <w:sz w:val="24"/>
          <w:szCs w:val="24"/>
          <w:bdr w:val="none" w:sz="0" w:space="0" w:color="auto" w:frame="1"/>
          <w:shd w:val="clear" w:color="auto" w:fill="FFFFFF"/>
          <w:lang w:val="en-US"/>
        </w:rPr>
        <w:t>Wahab</w:t>
      </w:r>
      <w:proofErr w:type="spellEnd"/>
      <w:r w:rsidRPr="00974FEB">
        <w:rPr>
          <w:rFonts w:asciiTheme="majorBidi" w:hAnsiTheme="majorBidi" w:cstheme="majorBidi"/>
          <w:color w:val="000000"/>
          <w:sz w:val="24"/>
          <w:szCs w:val="24"/>
          <w:bdr w:val="none" w:sz="0" w:space="0" w:color="auto" w:frame="1"/>
          <w:shd w:val="clear" w:color="auto" w:fill="FFFFFF"/>
          <w:lang w:val="en-US"/>
        </w:rPr>
        <w:t xml:space="preserve">, 2018; </w:t>
      </w:r>
      <w:proofErr w:type="spellStart"/>
      <w:r w:rsidRPr="00974FEB">
        <w:rPr>
          <w:rFonts w:asciiTheme="majorBidi" w:hAnsiTheme="majorBidi" w:cstheme="majorBidi"/>
          <w:color w:val="000000"/>
          <w:sz w:val="24"/>
          <w:szCs w:val="24"/>
          <w:bdr w:val="none" w:sz="0" w:space="0" w:color="auto" w:frame="1"/>
          <w:shd w:val="clear" w:color="auto" w:fill="FFFFFF"/>
          <w:lang w:val="en-US"/>
        </w:rPr>
        <w:t>Ugwunta</w:t>
      </w:r>
      <w:proofErr w:type="spellEnd"/>
      <w:r w:rsidRPr="00974FEB">
        <w:rPr>
          <w:rFonts w:asciiTheme="majorBidi" w:hAnsiTheme="majorBidi" w:cstheme="majorBidi"/>
          <w:color w:val="000000"/>
          <w:sz w:val="24"/>
          <w:szCs w:val="24"/>
          <w:bdr w:val="none" w:sz="0" w:space="0" w:color="auto" w:frame="1"/>
          <w:shd w:val="clear" w:color="auto" w:fill="FFFFFF"/>
          <w:lang w:val="en-US"/>
        </w:rPr>
        <w:t xml:space="preserve">, and  </w:t>
      </w:r>
      <w:proofErr w:type="spellStart"/>
      <w:r w:rsidRPr="00974FEB">
        <w:rPr>
          <w:rFonts w:asciiTheme="majorBidi" w:hAnsiTheme="majorBidi" w:cstheme="majorBidi"/>
          <w:color w:val="000000"/>
          <w:sz w:val="24"/>
          <w:szCs w:val="24"/>
          <w:bdr w:val="none" w:sz="0" w:space="0" w:color="auto" w:frame="1"/>
          <w:shd w:val="clear" w:color="auto" w:fill="FFFFFF"/>
          <w:lang w:val="en-US"/>
        </w:rPr>
        <w:t>Ugwuanyi</w:t>
      </w:r>
      <w:proofErr w:type="spellEnd"/>
      <w:r w:rsidRPr="00974FEB">
        <w:rPr>
          <w:rFonts w:asciiTheme="majorBidi" w:hAnsiTheme="majorBidi" w:cstheme="majorBidi"/>
          <w:color w:val="000000"/>
          <w:sz w:val="24"/>
          <w:szCs w:val="24"/>
          <w:bdr w:val="none" w:sz="0" w:space="0" w:color="auto" w:frame="1"/>
          <w:shd w:val="clear" w:color="auto" w:fill="FFFFFF"/>
          <w:lang w:val="en-US"/>
        </w:rPr>
        <w:t>, 2018)</w:t>
      </w:r>
      <w:r w:rsidRPr="00974FEB">
        <w:rPr>
          <w:rFonts w:asciiTheme="majorBidi" w:hAnsiTheme="majorBidi" w:cstheme="majorBidi"/>
          <w:color w:val="000000"/>
          <w:sz w:val="24"/>
          <w:szCs w:val="24"/>
          <w:bdr w:val="none" w:sz="0" w:space="0" w:color="auto" w:frame="1"/>
          <w:shd w:val="clear" w:color="auto" w:fill="FFFFFF"/>
          <w:rtl/>
        </w:rPr>
        <w:t>.</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rPr>
      </w:pPr>
      <w:r w:rsidRPr="00974FEB">
        <w:rPr>
          <w:rFonts w:asciiTheme="majorBidi" w:hAnsiTheme="majorBidi" w:cstheme="majorBidi"/>
          <w:color w:val="000000"/>
          <w:sz w:val="24"/>
          <w:szCs w:val="24"/>
          <w:bdr w:val="none" w:sz="0" w:space="0" w:color="auto" w:frame="1"/>
          <w:shd w:val="clear" w:color="auto" w:fill="FFFFFF"/>
          <w:rtl/>
        </w:rPr>
        <w:t xml:space="preserve">تستند </w:t>
      </w:r>
      <w:proofErr w:type="spellStart"/>
      <w:r w:rsidRPr="00974FEB">
        <w:rPr>
          <w:rFonts w:asciiTheme="majorBidi" w:hAnsiTheme="majorBidi" w:cstheme="majorBidi"/>
          <w:color w:val="000000"/>
          <w:sz w:val="24"/>
          <w:szCs w:val="24"/>
          <w:bdr w:val="none" w:sz="0" w:space="0" w:color="auto" w:frame="1"/>
          <w:shd w:val="clear" w:color="auto" w:fill="FFFFFF"/>
          <w:rtl/>
        </w:rPr>
        <w:t>حوكمة</w:t>
      </w:r>
      <w:proofErr w:type="spellEnd"/>
      <w:r w:rsidRPr="00974FEB">
        <w:rPr>
          <w:rFonts w:asciiTheme="majorBidi" w:hAnsiTheme="majorBidi" w:cstheme="majorBidi"/>
          <w:color w:val="000000"/>
          <w:sz w:val="24"/>
          <w:szCs w:val="24"/>
          <w:bdr w:val="none" w:sz="0" w:space="0" w:color="auto" w:frame="1"/>
          <w:shd w:val="clear" w:color="auto" w:fill="FFFFFF"/>
          <w:rtl/>
        </w:rPr>
        <w:t xml:space="preserve"> الشركات إلى مبادئ ثقة المستثمر والمقرض</w:t>
      </w:r>
      <w:r w:rsidRPr="00974FEB">
        <w:rPr>
          <w:rFonts w:asciiTheme="majorBidi" w:hAnsiTheme="majorBidi" w:cstheme="majorBidi"/>
          <w:color w:val="000000"/>
          <w:sz w:val="24"/>
          <w:szCs w:val="24"/>
          <w:bdr w:val="none" w:sz="0" w:space="0" w:color="auto" w:frame="1"/>
          <w:shd w:val="clear" w:color="auto" w:fill="FFFFFF"/>
        </w:rPr>
        <w:t xml:space="preserve"> </w:t>
      </w:r>
      <w:r w:rsidRPr="00974FEB">
        <w:rPr>
          <w:rFonts w:asciiTheme="majorBidi" w:hAnsiTheme="majorBidi" w:cstheme="majorBidi"/>
          <w:color w:val="000000"/>
          <w:sz w:val="24"/>
          <w:szCs w:val="24"/>
          <w:bdr w:val="none" w:sz="0" w:space="0" w:color="auto" w:frame="1"/>
          <w:shd w:val="clear" w:color="auto" w:fill="FFFFFF"/>
          <w:rtl/>
          <w:lang w:bidi="ar-TN"/>
        </w:rPr>
        <w:t>التي</w:t>
      </w:r>
      <w:r w:rsidRPr="00974FEB">
        <w:rPr>
          <w:rFonts w:asciiTheme="majorBidi" w:hAnsiTheme="majorBidi" w:cstheme="majorBidi"/>
          <w:color w:val="000000"/>
          <w:sz w:val="24"/>
          <w:szCs w:val="24"/>
          <w:bdr w:val="none" w:sz="0" w:space="0" w:color="auto" w:frame="1"/>
          <w:shd w:val="clear" w:color="auto" w:fill="FFFFFF"/>
          <w:rtl/>
        </w:rPr>
        <w:t xml:space="preserve"> تتطلب الشفافية والرقابة الصارمة. يمكن أن تؤثر </w:t>
      </w:r>
      <w:proofErr w:type="spellStart"/>
      <w:r w:rsidRPr="00974FEB">
        <w:rPr>
          <w:rFonts w:asciiTheme="majorBidi" w:hAnsiTheme="majorBidi" w:cstheme="majorBidi"/>
          <w:color w:val="000000"/>
          <w:sz w:val="24"/>
          <w:szCs w:val="24"/>
          <w:bdr w:val="none" w:sz="0" w:space="0" w:color="auto" w:frame="1"/>
          <w:shd w:val="clear" w:color="auto" w:fill="FFFFFF"/>
          <w:rtl/>
        </w:rPr>
        <w:t>الحوكمة</w:t>
      </w:r>
      <w:proofErr w:type="spellEnd"/>
      <w:r w:rsidRPr="00974FEB">
        <w:rPr>
          <w:rFonts w:asciiTheme="majorBidi" w:hAnsiTheme="majorBidi" w:cstheme="majorBidi"/>
          <w:color w:val="000000"/>
          <w:sz w:val="24"/>
          <w:szCs w:val="24"/>
          <w:bdr w:val="none" w:sz="0" w:space="0" w:color="auto" w:frame="1"/>
          <w:shd w:val="clear" w:color="auto" w:fill="FFFFFF"/>
          <w:rtl/>
        </w:rPr>
        <w:t xml:space="preserve"> على القرارات الاستراتيجية ، بما في ذلك تلك المتعلقة بالعلاقة</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sz w:val="24"/>
          <w:szCs w:val="24"/>
          <w:rtl/>
        </w:rPr>
        <w:t xml:space="preserve">بين تطبيق الممارسات المحاسبية المتحفظة للمصارف ومستوى جوده التقارير المالية </w:t>
      </w:r>
      <w:r w:rsidRPr="00974FEB">
        <w:rPr>
          <w:rFonts w:asciiTheme="majorBidi" w:hAnsiTheme="majorBidi" w:cstheme="majorBidi"/>
          <w:sz w:val="24"/>
          <w:szCs w:val="24"/>
        </w:rPr>
        <w:t>(Arthur et al., 2017)</w:t>
      </w:r>
      <w:r w:rsidRPr="00974FEB">
        <w:rPr>
          <w:rFonts w:asciiTheme="majorBidi" w:hAnsiTheme="majorBidi" w:cstheme="majorBidi"/>
          <w:color w:val="000000"/>
          <w:sz w:val="24"/>
          <w:szCs w:val="24"/>
          <w:bdr w:val="none" w:sz="0" w:space="0" w:color="auto" w:frame="1"/>
          <w:shd w:val="clear" w:color="auto" w:fill="FFFFFF"/>
          <w:rtl/>
        </w:rPr>
        <w:t>. اذ أشار</w:t>
      </w:r>
      <w:r w:rsidRPr="00974FEB">
        <w:rPr>
          <w:rFonts w:asciiTheme="majorBidi" w:hAnsiTheme="majorBidi" w:cstheme="majorBidi"/>
          <w:color w:val="000000"/>
          <w:sz w:val="24"/>
          <w:szCs w:val="24"/>
          <w:bdr w:val="none" w:sz="0" w:space="0" w:color="auto" w:frame="1"/>
          <w:shd w:val="clear" w:color="auto" w:fill="FFFFFF"/>
        </w:rPr>
        <w:t xml:space="preserve"> </w:t>
      </w:r>
      <w:r w:rsidRPr="00974FEB">
        <w:rPr>
          <w:rFonts w:asciiTheme="majorBidi" w:hAnsiTheme="majorBidi" w:cstheme="majorBidi"/>
          <w:color w:val="000000"/>
          <w:sz w:val="24"/>
          <w:szCs w:val="24"/>
          <w:bdr w:val="none" w:sz="0" w:space="0" w:color="auto" w:frame="1"/>
          <w:shd w:val="clear" w:color="auto" w:fill="FFFFFF"/>
          <w:rtl/>
        </w:rPr>
        <w:t xml:space="preserve"> </w:t>
      </w:r>
      <w:r w:rsidRPr="00974FEB">
        <w:rPr>
          <w:rFonts w:asciiTheme="majorBidi" w:hAnsiTheme="majorBidi" w:cstheme="majorBidi"/>
          <w:color w:val="000000"/>
          <w:sz w:val="24"/>
          <w:szCs w:val="24"/>
          <w:bdr w:val="none" w:sz="0" w:space="0" w:color="auto" w:frame="1"/>
          <w:shd w:val="clear" w:color="auto" w:fill="FFFFFF"/>
        </w:rPr>
        <w:t xml:space="preserve"> (</w:t>
      </w:r>
      <w:proofErr w:type="spellStart"/>
      <w:r w:rsidRPr="00974FEB">
        <w:rPr>
          <w:rFonts w:asciiTheme="majorBidi" w:hAnsiTheme="majorBidi" w:cstheme="majorBidi"/>
          <w:color w:val="000000"/>
          <w:sz w:val="24"/>
          <w:szCs w:val="24"/>
          <w:bdr w:val="none" w:sz="0" w:space="0" w:color="auto" w:frame="1"/>
          <w:shd w:val="clear" w:color="auto" w:fill="FFFFFF"/>
        </w:rPr>
        <w:t>Wirtz</w:t>
      </w:r>
      <w:proofErr w:type="spellEnd"/>
      <w:r w:rsidRPr="00974FEB">
        <w:rPr>
          <w:rFonts w:asciiTheme="majorBidi" w:hAnsiTheme="majorBidi" w:cstheme="majorBidi"/>
          <w:color w:val="000000"/>
          <w:sz w:val="24"/>
          <w:szCs w:val="24"/>
          <w:bdr w:val="none" w:sz="0" w:space="0" w:color="auto" w:frame="1"/>
          <w:shd w:val="clear" w:color="auto" w:fill="FFFFFF"/>
        </w:rPr>
        <w:t xml:space="preserve">, 2006) </w:t>
      </w:r>
      <w:r w:rsidRPr="00974FEB">
        <w:rPr>
          <w:rFonts w:asciiTheme="majorBidi" w:hAnsiTheme="majorBidi" w:cstheme="majorBidi"/>
          <w:color w:val="000000"/>
          <w:sz w:val="24"/>
          <w:szCs w:val="24"/>
          <w:bdr w:val="none" w:sz="0" w:space="0" w:color="auto" w:frame="1"/>
          <w:shd w:val="clear" w:color="auto" w:fill="FFFFFF"/>
          <w:rtl/>
        </w:rPr>
        <w:t xml:space="preserve">إلى أنه من وجهة نظر الكفاءة ، فإن القضية المركزية لآليات </w:t>
      </w:r>
      <w:proofErr w:type="spellStart"/>
      <w:r w:rsidRPr="00974FEB">
        <w:rPr>
          <w:rFonts w:asciiTheme="majorBidi" w:hAnsiTheme="majorBidi" w:cstheme="majorBidi"/>
          <w:color w:val="000000"/>
          <w:sz w:val="24"/>
          <w:szCs w:val="24"/>
          <w:bdr w:val="none" w:sz="0" w:space="0" w:color="auto" w:frame="1"/>
          <w:shd w:val="clear" w:color="auto" w:fill="FFFFFF"/>
          <w:rtl/>
        </w:rPr>
        <w:t>الحوكمة</w:t>
      </w:r>
      <w:proofErr w:type="spellEnd"/>
      <w:r w:rsidRPr="00974FEB">
        <w:rPr>
          <w:rFonts w:asciiTheme="majorBidi" w:hAnsiTheme="majorBidi" w:cstheme="majorBidi"/>
          <w:color w:val="000000"/>
          <w:sz w:val="24"/>
          <w:szCs w:val="24"/>
          <w:bdr w:val="none" w:sz="0" w:space="0" w:color="auto" w:frame="1"/>
          <w:shd w:val="clear" w:color="auto" w:fill="FFFFFF"/>
          <w:rtl/>
        </w:rPr>
        <w:t xml:space="preserve"> تتمثل في تأثيرها على خلق القيمة مثل تحسين </w:t>
      </w:r>
      <w:r w:rsidRPr="00974FEB">
        <w:rPr>
          <w:rFonts w:asciiTheme="majorBidi" w:hAnsiTheme="majorBidi" w:cstheme="majorBidi"/>
          <w:sz w:val="24"/>
          <w:szCs w:val="24"/>
          <w:rtl/>
        </w:rPr>
        <w:t>جوده التقارير المالية</w:t>
      </w:r>
      <w:r w:rsidRPr="00974FEB">
        <w:rPr>
          <w:rFonts w:asciiTheme="majorBidi" w:hAnsiTheme="majorBidi" w:cstheme="majorBidi"/>
          <w:color w:val="000000"/>
          <w:sz w:val="24"/>
          <w:szCs w:val="24"/>
          <w:bdr w:val="none" w:sz="0" w:space="0" w:color="auto" w:frame="1"/>
          <w:shd w:val="clear" w:color="auto" w:fill="FFFFFF"/>
          <w:rtl/>
        </w:rPr>
        <w:t xml:space="preserve">. </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rPr>
      </w:pPr>
      <w:r w:rsidRPr="00974FEB">
        <w:rPr>
          <w:rFonts w:asciiTheme="majorBidi" w:hAnsiTheme="majorBidi" w:cstheme="majorBidi"/>
          <w:color w:val="000000"/>
          <w:sz w:val="24"/>
          <w:szCs w:val="24"/>
          <w:bdr w:val="none" w:sz="0" w:space="0" w:color="auto" w:frame="1"/>
          <w:shd w:val="clear" w:color="auto" w:fill="FFFFFF"/>
          <w:rtl/>
        </w:rPr>
        <w:t xml:space="preserve">في الواقع، تدمج آليات </w:t>
      </w:r>
      <w:proofErr w:type="spellStart"/>
      <w:r w:rsidRPr="00974FEB">
        <w:rPr>
          <w:rFonts w:asciiTheme="majorBidi" w:hAnsiTheme="majorBidi" w:cstheme="majorBidi"/>
          <w:color w:val="000000"/>
          <w:sz w:val="24"/>
          <w:szCs w:val="24"/>
          <w:bdr w:val="none" w:sz="0" w:space="0" w:color="auto" w:frame="1"/>
          <w:shd w:val="clear" w:color="auto" w:fill="FFFFFF"/>
          <w:rtl/>
        </w:rPr>
        <w:t>الحوكمة</w:t>
      </w:r>
      <w:proofErr w:type="spellEnd"/>
      <w:r w:rsidRPr="00974FEB">
        <w:rPr>
          <w:rFonts w:asciiTheme="majorBidi" w:hAnsiTheme="majorBidi" w:cstheme="majorBidi"/>
          <w:color w:val="000000"/>
          <w:sz w:val="24"/>
          <w:szCs w:val="24"/>
          <w:bdr w:val="none" w:sz="0" w:space="0" w:color="auto" w:frame="1"/>
          <w:shd w:val="clear" w:color="auto" w:fill="FFFFFF"/>
          <w:rtl/>
        </w:rPr>
        <w:t xml:space="preserve"> العديد من العناصر المالية وغير المالية مثل </w:t>
      </w:r>
      <w:r w:rsidRPr="00974FEB">
        <w:rPr>
          <w:rFonts w:asciiTheme="majorBidi" w:hAnsiTheme="majorBidi" w:cstheme="majorBidi"/>
          <w:sz w:val="24"/>
          <w:szCs w:val="24"/>
          <w:rtl/>
        </w:rPr>
        <w:t xml:space="preserve">الملكية المؤسسية </w:t>
      </w:r>
      <w:r w:rsidRPr="00974FEB">
        <w:rPr>
          <w:rFonts w:asciiTheme="majorBidi" w:hAnsiTheme="majorBidi" w:cstheme="majorBidi"/>
          <w:color w:val="000000"/>
          <w:sz w:val="24"/>
          <w:szCs w:val="24"/>
          <w:bdr w:val="none" w:sz="0" w:space="0" w:color="auto" w:frame="1"/>
          <w:shd w:val="clear" w:color="auto" w:fill="FFFFFF"/>
          <w:rtl/>
        </w:rPr>
        <w:t>(</w:t>
      </w:r>
      <w:r w:rsidRPr="00974FEB">
        <w:rPr>
          <w:rFonts w:asciiTheme="majorBidi" w:hAnsiTheme="majorBidi" w:cstheme="majorBidi"/>
          <w:color w:val="000000"/>
          <w:sz w:val="24"/>
          <w:szCs w:val="24"/>
          <w:bdr w:val="none" w:sz="0" w:space="0" w:color="auto" w:frame="1"/>
          <w:shd w:val="clear" w:color="auto" w:fill="FFFFFF"/>
        </w:rPr>
        <w:t xml:space="preserve">Piot and </w:t>
      </w:r>
      <w:proofErr w:type="spellStart"/>
      <w:r w:rsidRPr="00974FEB">
        <w:rPr>
          <w:rFonts w:asciiTheme="majorBidi" w:hAnsiTheme="majorBidi" w:cstheme="majorBidi"/>
          <w:color w:val="000000"/>
          <w:sz w:val="24"/>
          <w:szCs w:val="24"/>
          <w:bdr w:val="none" w:sz="0" w:space="0" w:color="auto" w:frame="1"/>
          <w:shd w:val="clear" w:color="auto" w:fill="FFFFFF"/>
        </w:rPr>
        <w:t>Missonier-Piera</w:t>
      </w:r>
      <w:proofErr w:type="spellEnd"/>
      <w:r w:rsidRPr="00974FEB">
        <w:rPr>
          <w:rFonts w:asciiTheme="majorBidi" w:hAnsiTheme="majorBidi" w:cstheme="majorBidi"/>
          <w:color w:val="000000"/>
          <w:sz w:val="24"/>
          <w:szCs w:val="24"/>
          <w:bdr w:val="none" w:sz="0" w:space="0" w:color="auto" w:frame="1"/>
          <w:shd w:val="clear" w:color="auto" w:fill="FFFFFF"/>
        </w:rPr>
        <w:t>, 2007</w:t>
      </w:r>
      <w:r w:rsidRPr="00974FEB">
        <w:rPr>
          <w:rFonts w:asciiTheme="majorBidi" w:hAnsiTheme="majorBidi" w:cstheme="majorBidi"/>
          <w:color w:val="000000"/>
          <w:sz w:val="24"/>
          <w:szCs w:val="24"/>
          <w:bdr w:val="none" w:sz="0" w:space="0" w:color="auto" w:frame="1"/>
          <w:shd w:val="clear" w:color="auto" w:fill="FFFFFF"/>
          <w:rtl/>
        </w:rPr>
        <w:t>)، وهيكل الملكية (</w:t>
      </w:r>
      <w:r w:rsidRPr="00974FEB">
        <w:rPr>
          <w:rFonts w:asciiTheme="majorBidi" w:hAnsiTheme="majorBidi" w:cstheme="majorBidi"/>
          <w:color w:val="000000"/>
          <w:sz w:val="24"/>
          <w:szCs w:val="24"/>
          <w:bdr w:val="none" w:sz="0" w:space="0" w:color="auto" w:frame="1"/>
          <w:shd w:val="clear" w:color="auto" w:fill="FFFFFF"/>
        </w:rPr>
        <w:t>Cho and Kim, 2007</w:t>
      </w:r>
      <w:r w:rsidRPr="00974FEB">
        <w:rPr>
          <w:rFonts w:asciiTheme="majorBidi" w:hAnsiTheme="majorBidi" w:cstheme="majorBidi"/>
          <w:color w:val="000000"/>
          <w:sz w:val="24"/>
          <w:szCs w:val="24"/>
          <w:bdr w:val="none" w:sz="0" w:space="0" w:color="auto" w:frame="1"/>
          <w:shd w:val="clear" w:color="auto" w:fill="FFFFFF"/>
          <w:rtl/>
        </w:rPr>
        <w:t>)، والملكية الإدارية (</w:t>
      </w:r>
      <w:proofErr w:type="spellStart"/>
      <w:r w:rsidRPr="00974FEB">
        <w:rPr>
          <w:rFonts w:asciiTheme="majorBidi" w:hAnsiTheme="majorBidi" w:cstheme="majorBidi"/>
          <w:color w:val="000000"/>
          <w:sz w:val="24"/>
          <w:szCs w:val="24"/>
          <w:bdr w:val="none" w:sz="0" w:space="0" w:color="auto" w:frame="1"/>
          <w:shd w:val="clear" w:color="auto" w:fill="FFFFFF"/>
        </w:rPr>
        <w:t>Zerni</w:t>
      </w:r>
      <w:proofErr w:type="spellEnd"/>
      <w:r w:rsidRPr="00974FEB">
        <w:rPr>
          <w:rFonts w:asciiTheme="majorBidi" w:hAnsiTheme="majorBidi" w:cstheme="majorBidi"/>
          <w:color w:val="000000"/>
          <w:sz w:val="24"/>
          <w:szCs w:val="24"/>
          <w:bdr w:val="none" w:sz="0" w:space="0" w:color="auto" w:frame="1"/>
          <w:shd w:val="clear" w:color="auto" w:fill="FFFFFF"/>
        </w:rPr>
        <w:t xml:space="preserve"> et al., 2009</w:t>
      </w:r>
      <w:r w:rsidRPr="00974FEB">
        <w:rPr>
          <w:rFonts w:asciiTheme="majorBidi" w:hAnsiTheme="majorBidi" w:cstheme="majorBidi"/>
          <w:color w:val="000000"/>
          <w:sz w:val="24"/>
          <w:szCs w:val="24"/>
          <w:bdr w:val="none" w:sz="0" w:space="0" w:color="auto" w:frame="1"/>
          <w:shd w:val="clear" w:color="auto" w:fill="FFFFFF"/>
          <w:rtl/>
        </w:rPr>
        <w:t xml:space="preserve">)، ومجلس الإدارة. اذ تؤثر كل هذه الآليات على أداء الشركة. لديهم تأثير مباشر على ثروة المساهمين وعلى دخل المديرين و على </w:t>
      </w:r>
      <w:r w:rsidRPr="00974FEB">
        <w:rPr>
          <w:rFonts w:asciiTheme="majorBidi" w:hAnsiTheme="majorBidi" w:cstheme="majorBidi"/>
          <w:sz w:val="24"/>
          <w:szCs w:val="24"/>
          <w:rtl/>
        </w:rPr>
        <w:t xml:space="preserve">الممارسات </w:t>
      </w:r>
      <w:r w:rsidRPr="00974FEB">
        <w:rPr>
          <w:rFonts w:asciiTheme="majorBidi" w:hAnsiTheme="majorBidi" w:cstheme="majorBidi"/>
          <w:sz w:val="24"/>
          <w:szCs w:val="24"/>
          <w:rtl/>
        </w:rPr>
        <w:lastRenderedPageBreak/>
        <w:t>المحاسبية المتحفظة للمصارف ومستوى جوده التقارير المالية</w:t>
      </w:r>
      <w:r w:rsidRPr="00974FEB">
        <w:rPr>
          <w:rFonts w:asciiTheme="majorBidi" w:hAnsiTheme="majorBidi" w:cstheme="majorBidi"/>
          <w:color w:val="000000"/>
          <w:sz w:val="24"/>
          <w:szCs w:val="24"/>
          <w:bdr w:val="none" w:sz="0" w:space="0" w:color="auto" w:frame="1"/>
          <w:shd w:val="clear" w:color="auto" w:fill="FFFFFF"/>
          <w:rtl/>
        </w:rPr>
        <w:t xml:space="preserve">. يجب أن يؤدي الارتباط بين السياسات المالية </w:t>
      </w:r>
      <w:proofErr w:type="spellStart"/>
      <w:r w:rsidRPr="00974FEB">
        <w:rPr>
          <w:rFonts w:asciiTheme="majorBidi" w:hAnsiTheme="majorBidi" w:cstheme="majorBidi"/>
          <w:color w:val="000000"/>
          <w:sz w:val="24"/>
          <w:szCs w:val="24"/>
          <w:bdr w:val="none" w:sz="0" w:space="0" w:color="auto" w:frame="1"/>
          <w:shd w:val="clear" w:color="auto" w:fill="FFFFFF"/>
          <w:rtl/>
        </w:rPr>
        <w:t>والحوكمة</w:t>
      </w:r>
      <w:proofErr w:type="spellEnd"/>
      <w:r w:rsidRPr="00974FEB">
        <w:rPr>
          <w:rFonts w:asciiTheme="majorBidi" w:hAnsiTheme="majorBidi" w:cstheme="majorBidi"/>
          <w:color w:val="000000"/>
          <w:sz w:val="24"/>
          <w:szCs w:val="24"/>
          <w:bdr w:val="none" w:sz="0" w:space="0" w:color="auto" w:frame="1"/>
          <w:shd w:val="clear" w:color="auto" w:fill="FFFFFF"/>
          <w:rtl/>
        </w:rPr>
        <w:t xml:space="preserve"> الرشيدة إلى هيكل مالي مثالي </w:t>
      </w:r>
      <w:r w:rsidRPr="00974FEB">
        <w:rPr>
          <w:rFonts w:asciiTheme="majorBidi" w:hAnsiTheme="majorBidi" w:cstheme="majorBidi"/>
          <w:sz w:val="24"/>
          <w:szCs w:val="24"/>
          <w:rtl/>
        </w:rPr>
        <w:t>و مما يحسن مستوى جوده التقارير المالية</w:t>
      </w:r>
      <w:r w:rsidRPr="00974FEB">
        <w:rPr>
          <w:rFonts w:asciiTheme="majorBidi" w:hAnsiTheme="majorBidi" w:cstheme="majorBidi"/>
          <w:color w:val="000000"/>
          <w:sz w:val="24"/>
          <w:szCs w:val="24"/>
          <w:bdr w:val="none" w:sz="0" w:space="0" w:color="auto" w:frame="1"/>
          <w:shd w:val="clear" w:color="auto" w:fill="FFFFFF"/>
          <w:rtl/>
        </w:rPr>
        <w:t>.</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rPr>
      </w:pPr>
      <w:r w:rsidRPr="00974FEB">
        <w:rPr>
          <w:rFonts w:asciiTheme="majorBidi" w:hAnsiTheme="majorBidi" w:cstheme="majorBidi"/>
          <w:color w:val="000000"/>
          <w:sz w:val="24"/>
          <w:szCs w:val="24"/>
          <w:bdr w:val="none" w:sz="0" w:space="0" w:color="auto" w:frame="1"/>
          <w:shd w:val="clear" w:color="auto" w:fill="FFFFFF"/>
          <w:rtl/>
        </w:rPr>
        <w:t xml:space="preserve">يؤكد </w:t>
      </w:r>
      <w:r w:rsidRPr="00974FEB">
        <w:rPr>
          <w:rFonts w:asciiTheme="majorBidi" w:hAnsiTheme="majorBidi" w:cstheme="majorBidi"/>
          <w:color w:val="000000"/>
          <w:sz w:val="24"/>
          <w:szCs w:val="24"/>
          <w:bdr w:val="none" w:sz="0" w:space="0" w:color="auto" w:frame="1"/>
          <w:shd w:val="clear" w:color="auto" w:fill="FFFFFF"/>
        </w:rPr>
        <w:t xml:space="preserve">Jensen and </w:t>
      </w:r>
      <w:proofErr w:type="spellStart"/>
      <w:r w:rsidRPr="00974FEB">
        <w:rPr>
          <w:rFonts w:asciiTheme="majorBidi" w:hAnsiTheme="majorBidi" w:cstheme="majorBidi"/>
          <w:color w:val="000000"/>
          <w:sz w:val="24"/>
          <w:szCs w:val="24"/>
          <w:bdr w:val="none" w:sz="0" w:space="0" w:color="auto" w:frame="1"/>
          <w:shd w:val="clear" w:color="auto" w:fill="FFFFFF"/>
        </w:rPr>
        <w:t>Meckling</w:t>
      </w:r>
      <w:proofErr w:type="spellEnd"/>
      <w:r w:rsidRPr="00974FEB">
        <w:rPr>
          <w:rFonts w:asciiTheme="majorBidi" w:hAnsiTheme="majorBidi" w:cstheme="majorBidi"/>
          <w:color w:val="000000"/>
          <w:sz w:val="24"/>
          <w:szCs w:val="24"/>
          <w:bdr w:val="none" w:sz="0" w:space="0" w:color="auto" w:frame="1"/>
          <w:shd w:val="clear" w:color="auto" w:fill="FFFFFF"/>
        </w:rPr>
        <w:t>, 1976)</w:t>
      </w:r>
      <w:r w:rsidRPr="00974FEB">
        <w:rPr>
          <w:rFonts w:asciiTheme="majorBidi" w:hAnsiTheme="majorBidi" w:cstheme="majorBidi"/>
          <w:color w:val="000000"/>
          <w:sz w:val="24"/>
          <w:szCs w:val="24"/>
          <w:bdr w:val="none" w:sz="0" w:space="0" w:color="auto" w:frame="1"/>
          <w:shd w:val="clear" w:color="auto" w:fill="FFFFFF"/>
          <w:rtl/>
        </w:rPr>
        <w:t>) أن مشاركة</w:t>
      </w:r>
      <w:r w:rsidRPr="00974FEB">
        <w:rPr>
          <w:rFonts w:asciiTheme="majorBidi" w:hAnsiTheme="majorBidi" w:cstheme="majorBidi"/>
          <w:sz w:val="24"/>
          <w:szCs w:val="24"/>
          <w:rtl/>
        </w:rPr>
        <w:t xml:space="preserve"> الملكية المؤسسية مثل</w:t>
      </w:r>
      <w:r w:rsidRPr="00974FEB">
        <w:rPr>
          <w:rFonts w:asciiTheme="majorBidi" w:hAnsiTheme="majorBidi" w:cstheme="majorBidi"/>
          <w:color w:val="000000"/>
          <w:sz w:val="24"/>
          <w:szCs w:val="24"/>
          <w:bdr w:val="none" w:sz="0" w:space="0" w:color="auto" w:frame="1"/>
          <w:shd w:val="clear" w:color="auto" w:fill="FFFFFF"/>
          <w:rtl/>
        </w:rPr>
        <w:t xml:space="preserve"> المديرين في رأس المال تقلل من الحوافز لاستهلاك الامتيازات ومصادرة المساهمين وتعزز المواءمة بين مصالح المديرين والمساهمين. كما أنه يقلل من مخاطر التورط في سلوك عدم تعظيم قيمة الشركة. فيما يجادل </w:t>
      </w:r>
      <w:proofErr w:type="spellStart"/>
      <w:r w:rsidRPr="00974FEB">
        <w:rPr>
          <w:rFonts w:asciiTheme="majorBidi" w:hAnsiTheme="majorBidi" w:cstheme="majorBidi"/>
          <w:color w:val="000000"/>
          <w:sz w:val="24"/>
          <w:szCs w:val="24"/>
          <w:bdr w:val="none" w:sz="0" w:space="0" w:color="auto" w:frame="1"/>
          <w:shd w:val="clear" w:color="auto" w:fill="FFFFFF"/>
        </w:rPr>
        <w:t>Fama</w:t>
      </w:r>
      <w:proofErr w:type="spellEnd"/>
      <w:r w:rsidRPr="00974FEB">
        <w:rPr>
          <w:rFonts w:asciiTheme="majorBidi" w:hAnsiTheme="majorBidi" w:cstheme="majorBidi"/>
          <w:color w:val="000000"/>
          <w:sz w:val="24"/>
          <w:szCs w:val="24"/>
          <w:bdr w:val="none" w:sz="0" w:space="0" w:color="auto" w:frame="1"/>
          <w:shd w:val="clear" w:color="auto" w:fill="FFFFFF"/>
        </w:rPr>
        <w:t xml:space="preserve"> et Jensen, 1983)</w:t>
      </w:r>
      <w:r w:rsidRPr="00974FEB">
        <w:rPr>
          <w:rFonts w:asciiTheme="majorBidi" w:hAnsiTheme="majorBidi" w:cstheme="majorBidi"/>
          <w:color w:val="000000"/>
          <w:sz w:val="24"/>
          <w:szCs w:val="24"/>
          <w:bdr w:val="none" w:sz="0" w:space="0" w:color="auto" w:frame="1"/>
          <w:shd w:val="clear" w:color="auto" w:fill="FFFFFF"/>
          <w:rtl/>
        </w:rPr>
        <w:t xml:space="preserve">) بأن هذه المشاركة يمكن أن يكون لها آثار ضارة من خلال توليد صراعات الوكالة ويمكن أن تزيد الانتهازية الإدارية مما يعزز الدور </w:t>
      </w:r>
      <w:proofErr w:type="spellStart"/>
      <w:r w:rsidRPr="00974FEB">
        <w:rPr>
          <w:rFonts w:asciiTheme="majorBidi" w:hAnsiTheme="majorBidi" w:cstheme="majorBidi"/>
          <w:color w:val="000000"/>
          <w:sz w:val="24"/>
          <w:szCs w:val="24"/>
          <w:bdr w:val="none" w:sz="0" w:space="0" w:color="auto" w:frame="1"/>
          <w:shd w:val="clear" w:color="auto" w:fill="FFFFFF"/>
          <w:rtl/>
        </w:rPr>
        <w:t>التعديل</w:t>
      </w:r>
      <w:r w:rsidRPr="00974FEB">
        <w:rPr>
          <w:rFonts w:asciiTheme="majorBidi" w:hAnsiTheme="majorBidi" w:cstheme="majorBidi"/>
          <w:color w:val="000000"/>
          <w:sz w:val="24"/>
          <w:szCs w:val="24"/>
          <w:bdr w:val="none" w:sz="0" w:space="0" w:color="auto" w:frame="1"/>
          <w:shd w:val="clear" w:color="auto" w:fill="FFFFFF"/>
          <w:rtl/>
          <w:lang w:val="en-US"/>
        </w:rPr>
        <w:t>ي</w:t>
      </w:r>
      <w:proofErr w:type="spellEnd"/>
      <w:r w:rsidRPr="00974FEB">
        <w:rPr>
          <w:rFonts w:asciiTheme="majorBidi" w:hAnsiTheme="majorBidi" w:cstheme="majorBidi"/>
          <w:color w:val="000000"/>
          <w:sz w:val="24"/>
          <w:szCs w:val="24"/>
          <w:bdr w:val="none" w:sz="0" w:space="0" w:color="auto" w:frame="1"/>
          <w:shd w:val="clear" w:color="auto" w:fill="FFFFFF"/>
          <w:rtl/>
        </w:rPr>
        <w:t xml:space="preserve"> السلبي في العلاقة</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sz w:val="24"/>
          <w:szCs w:val="24"/>
          <w:rtl/>
        </w:rPr>
        <w:t>بين تطبيق الممارسات المحاسبية المتحفظة للمصارف ومستوى جوده التقارير المالية</w:t>
      </w:r>
      <w:r w:rsidRPr="00974FEB">
        <w:rPr>
          <w:rFonts w:asciiTheme="majorBidi" w:hAnsiTheme="majorBidi" w:cstheme="majorBidi"/>
          <w:color w:val="000000"/>
          <w:sz w:val="24"/>
          <w:szCs w:val="24"/>
          <w:bdr w:val="none" w:sz="0" w:space="0" w:color="auto" w:frame="1"/>
          <w:shd w:val="clear" w:color="auto" w:fill="FFFFFF"/>
          <w:rtl/>
        </w:rPr>
        <w:t>.</w:t>
      </w:r>
    </w:p>
    <w:p w:rsidR="00974FEB" w:rsidRPr="00974FEB" w:rsidRDefault="00974FEB" w:rsidP="00974FEB">
      <w:pPr>
        <w:bidi/>
        <w:spacing w:before="120" w:after="120" w:line="360" w:lineRule="auto"/>
        <w:jc w:val="both"/>
        <w:rPr>
          <w:rFonts w:asciiTheme="majorBidi" w:hAnsiTheme="majorBidi" w:cstheme="majorBidi"/>
          <w:sz w:val="24"/>
          <w:szCs w:val="24"/>
          <w:lang w:bidi="ar-IQ"/>
        </w:rPr>
      </w:pPr>
      <w:r w:rsidRPr="00974FEB">
        <w:rPr>
          <w:rFonts w:asciiTheme="majorBidi" w:hAnsiTheme="majorBidi" w:cstheme="majorBidi"/>
          <w:color w:val="000000"/>
          <w:sz w:val="24"/>
          <w:szCs w:val="24"/>
          <w:bdr w:val="none" w:sz="0" w:space="0" w:color="auto" w:frame="1"/>
          <w:shd w:val="clear" w:color="auto" w:fill="FFFFFF"/>
          <w:rtl/>
        </w:rPr>
        <w:t>ان مجلس الإدارة هو أعلى هيئة مسئولة عن الإدارة الاستراتيجية للشركة وأهم القرارات. وجد</w:t>
      </w:r>
      <w:r w:rsidRPr="00974FEB">
        <w:rPr>
          <w:rFonts w:asciiTheme="majorBidi" w:hAnsiTheme="majorBidi" w:cstheme="majorBidi"/>
          <w:color w:val="000000"/>
          <w:sz w:val="24"/>
          <w:szCs w:val="24"/>
          <w:bdr w:val="none" w:sz="0" w:space="0" w:color="auto" w:frame="1"/>
          <w:shd w:val="clear" w:color="auto" w:fill="FFFFFF"/>
        </w:rPr>
        <w:t xml:space="preserve"> (</w:t>
      </w:r>
      <w:proofErr w:type="spellStart"/>
      <w:r w:rsidRPr="00974FEB">
        <w:rPr>
          <w:rFonts w:asciiTheme="majorBidi" w:hAnsiTheme="majorBidi" w:cstheme="majorBidi"/>
          <w:color w:val="000000"/>
          <w:sz w:val="24"/>
          <w:szCs w:val="24"/>
          <w:bdr w:val="none" w:sz="0" w:space="0" w:color="auto" w:frame="1"/>
          <w:shd w:val="clear" w:color="auto" w:fill="FFFFFF"/>
        </w:rPr>
        <w:t>Pfeffer</w:t>
      </w:r>
      <w:proofErr w:type="spellEnd"/>
      <w:r w:rsidRPr="00974FEB">
        <w:rPr>
          <w:rFonts w:asciiTheme="majorBidi" w:hAnsiTheme="majorBidi" w:cstheme="majorBidi"/>
          <w:color w:val="000000"/>
          <w:sz w:val="24"/>
          <w:szCs w:val="24"/>
          <w:bdr w:val="none" w:sz="0" w:space="0" w:color="auto" w:frame="1"/>
          <w:shd w:val="clear" w:color="auto" w:fill="FFFFFF"/>
        </w:rPr>
        <w:t xml:space="preserve"> and </w:t>
      </w:r>
      <w:proofErr w:type="spellStart"/>
      <w:r w:rsidRPr="00974FEB">
        <w:rPr>
          <w:rFonts w:asciiTheme="majorBidi" w:hAnsiTheme="majorBidi" w:cstheme="majorBidi"/>
          <w:color w:val="000000"/>
          <w:sz w:val="24"/>
          <w:szCs w:val="24"/>
          <w:bdr w:val="none" w:sz="0" w:space="0" w:color="auto" w:frame="1"/>
          <w:shd w:val="clear" w:color="auto" w:fill="FFFFFF"/>
        </w:rPr>
        <w:t>Salancick</w:t>
      </w:r>
      <w:proofErr w:type="spellEnd"/>
      <w:r w:rsidRPr="00974FEB">
        <w:rPr>
          <w:rFonts w:asciiTheme="majorBidi" w:hAnsiTheme="majorBidi" w:cstheme="majorBidi"/>
          <w:color w:val="000000"/>
          <w:sz w:val="24"/>
          <w:szCs w:val="24"/>
          <w:bdr w:val="none" w:sz="0" w:space="0" w:color="auto" w:frame="1"/>
          <w:shd w:val="clear" w:color="auto" w:fill="FFFFFF"/>
        </w:rPr>
        <w:t xml:space="preserve">, 1978) </w:t>
      </w:r>
      <w:r w:rsidRPr="00974FEB">
        <w:rPr>
          <w:rFonts w:asciiTheme="majorBidi" w:hAnsiTheme="majorBidi" w:cstheme="majorBidi"/>
          <w:color w:val="000000"/>
          <w:sz w:val="24"/>
          <w:szCs w:val="24"/>
          <w:bdr w:val="none" w:sz="0" w:space="0" w:color="auto" w:frame="1"/>
          <w:shd w:val="clear" w:color="auto" w:fill="FFFFFF"/>
          <w:rtl/>
        </w:rPr>
        <w:t xml:space="preserve"> علاقة مهمة بين </w:t>
      </w:r>
      <w:r w:rsidRPr="00974FEB">
        <w:rPr>
          <w:rFonts w:asciiTheme="majorBidi" w:hAnsiTheme="majorBidi" w:cstheme="majorBidi"/>
          <w:sz w:val="24"/>
          <w:szCs w:val="24"/>
          <w:rtl/>
        </w:rPr>
        <w:t>الملكية المؤسسية او</w:t>
      </w:r>
      <w:r w:rsidRPr="00974FEB">
        <w:rPr>
          <w:rFonts w:asciiTheme="majorBidi" w:hAnsiTheme="majorBidi" w:cstheme="majorBidi"/>
          <w:color w:val="000000"/>
          <w:sz w:val="24"/>
          <w:szCs w:val="24"/>
          <w:bdr w:val="none" w:sz="0" w:space="0" w:color="auto" w:frame="1"/>
          <w:shd w:val="clear" w:color="auto" w:fill="FFFFFF"/>
          <w:rtl/>
        </w:rPr>
        <w:t xml:space="preserve"> هيكل رأس المال و حجم المجلس الذي </w:t>
      </w:r>
      <w:r w:rsidRPr="00974FEB">
        <w:rPr>
          <w:rFonts w:asciiTheme="majorBidi" w:hAnsiTheme="majorBidi" w:cstheme="majorBidi"/>
          <w:sz w:val="24"/>
          <w:szCs w:val="24"/>
          <w:rtl/>
        </w:rPr>
        <w:t>تطبيق الممارسات المحاسبية المتحفظة للمصارف ومستوى جوده التقارير المالية</w:t>
      </w:r>
      <w:r w:rsidRPr="00974FEB">
        <w:rPr>
          <w:rFonts w:asciiTheme="majorBidi" w:hAnsiTheme="majorBidi" w:cstheme="majorBidi"/>
          <w:color w:val="000000"/>
          <w:sz w:val="24"/>
          <w:szCs w:val="24"/>
          <w:bdr w:val="none" w:sz="0" w:space="0" w:color="auto" w:frame="1"/>
          <w:shd w:val="clear" w:color="auto" w:fill="FFFFFF"/>
        </w:rPr>
        <w:t>.</w:t>
      </w:r>
      <w:r w:rsidRPr="00974FEB">
        <w:rPr>
          <w:rFonts w:asciiTheme="majorBidi" w:hAnsiTheme="majorBidi" w:cstheme="majorBidi"/>
          <w:color w:val="000000"/>
          <w:sz w:val="24"/>
          <w:szCs w:val="24"/>
          <w:bdr w:val="none" w:sz="0" w:space="0" w:color="auto" w:frame="1"/>
          <w:shd w:val="clear" w:color="auto" w:fill="FFFFFF"/>
          <w:rtl/>
        </w:rPr>
        <w:t xml:space="preserve"> قد يجد مجلس الإدارة صعوبة في التوصل إلى توافق في الآراء عند اتخاذ قرارات قد تؤثر على جودة </w:t>
      </w:r>
      <w:proofErr w:type="spellStart"/>
      <w:r w:rsidRPr="00974FEB">
        <w:rPr>
          <w:rFonts w:asciiTheme="majorBidi" w:hAnsiTheme="majorBidi" w:cstheme="majorBidi"/>
          <w:color w:val="000000"/>
          <w:sz w:val="24"/>
          <w:szCs w:val="24"/>
          <w:bdr w:val="none" w:sz="0" w:space="0" w:color="auto" w:frame="1"/>
          <w:shd w:val="clear" w:color="auto" w:fill="FFFFFF"/>
          <w:rtl/>
        </w:rPr>
        <w:t>حوكمة</w:t>
      </w:r>
      <w:proofErr w:type="spellEnd"/>
      <w:r w:rsidRPr="00974FEB">
        <w:rPr>
          <w:rFonts w:asciiTheme="majorBidi" w:hAnsiTheme="majorBidi" w:cstheme="majorBidi"/>
          <w:color w:val="000000"/>
          <w:sz w:val="24"/>
          <w:szCs w:val="24"/>
          <w:bdr w:val="none" w:sz="0" w:space="0" w:color="auto" w:frame="1"/>
          <w:shd w:val="clear" w:color="auto" w:fill="FFFFFF"/>
          <w:rtl/>
        </w:rPr>
        <w:t xml:space="preserve"> الشركات</w:t>
      </w:r>
      <w:r w:rsidRPr="00974FEB">
        <w:rPr>
          <w:rFonts w:asciiTheme="majorBidi" w:hAnsiTheme="majorBidi" w:cstheme="majorBidi"/>
          <w:sz w:val="24"/>
          <w:szCs w:val="24"/>
        </w:rPr>
        <w:t xml:space="preserve"> </w:t>
      </w:r>
      <w:r w:rsidRPr="00974FEB">
        <w:rPr>
          <w:rFonts w:asciiTheme="majorBidi" w:hAnsiTheme="majorBidi" w:cstheme="majorBidi"/>
          <w:color w:val="000000"/>
          <w:sz w:val="24"/>
          <w:szCs w:val="24"/>
          <w:bdr w:val="none" w:sz="0" w:space="0" w:color="auto" w:frame="1"/>
          <w:shd w:val="clear" w:color="auto" w:fill="FFFFFF"/>
        </w:rPr>
        <w:t>(Arthur et al., 2017)</w:t>
      </w:r>
      <w:r w:rsidRPr="00974FEB">
        <w:rPr>
          <w:rFonts w:asciiTheme="majorBidi" w:hAnsiTheme="majorBidi" w:cstheme="majorBidi"/>
          <w:color w:val="000000"/>
          <w:sz w:val="24"/>
          <w:szCs w:val="24"/>
          <w:bdr w:val="none" w:sz="0" w:space="0" w:color="auto" w:frame="1"/>
          <w:shd w:val="clear" w:color="auto" w:fill="FFFFFF"/>
          <w:rtl/>
        </w:rPr>
        <w:t>. هذا الوضع سيؤدي إلى زيادة الديون المالية مما يدعي الي المس</w:t>
      </w:r>
      <w:r w:rsidRPr="00974FEB">
        <w:rPr>
          <w:rFonts w:asciiTheme="majorBidi" w:hAnsiTheme="majorBidi" w:cstheme="majorBidi"/>
          <w:sz w:val="24"/>
          <w:szCs w:val="24"/>
          <w:rtl/>
        </w:rPr>
        <w:t xml:space="preserve"> من مستوى جوده التقارير المالية</w:t>
      </w:r>
      <w:r w:rsidRPr="00974FEB">
        <w:rPr>
          <w:rFonts w:asciiTheme="majorBidi" w:hAnsiTheme="majorBidi" w:cstheme="majorBidi"/>
          <w:color w:val="000000"/>
          <w:sz w:val="24"/>
          <w:szCs w:val="24"/>
          <w:bdr w:val="none" w:sz="0" w:space="0" w:color="auto" w:frame="1"/>
          <w:shd w:val="clear" w:color="auto" w:fill="FFFFFF"/>
          <w:rtl/>
        </w:rPr>
        <w:t>.</w:t>
      </w:r>
      <w:r w:rsidRPr="00974FEB">
        <w:rPr>
          <w:rFonts w:asciiTheme="majorBidi" w:hAnsiTheme="majorBidi" w:cstheme="majorBidi"/>
          <w:sz w:val="24"/>
          <w:szCs w:val="24"/>
          <w:rtl/>
          <w:lang w:bidi="ar-IQ"/>
        </w:rPr>
        <w:t xml:space="preserve"> ومن هنا يمكننا ان نستنتج الفرضية التالية</w:t>
      </w:r>
      <w:r w:rsidRPr="00974FEB">
        <w:rPr>
          <w:rFonts w:asciiTheme="majorBidi" w:hAnsiTheme="majorBidi" w:cstheme="majorBidi"/>
          <w:sz w:val="24"/>
          <w:szCs w:val="24"/>
          <w:lang w:bidi="ar-IQ"/>
        </w:rPr>
        <w:t>:</w:t>
      </w:r>
    </w:p>
    <w:p w:rsidR="00974FEB" w:rsidRPr="00974FEB" w:rsidRDefault="00974FEB" w:rsidP="00974FEB">
      <w:pPr>
        <w:pBdr>
          <w:top w:val="single" w:sz="4" w:space="1" w:color="auto"/>
          <w:left w:val="single" w:sz="4" w:space="4" w:color="auto"/>
          <w:bottom w:val="single" w:sz="4" w:space="1" w:color="auto"/>
          <w:right w:val="single" w:sz="4" w:space="4" w:color="auto"/>
        </w:pBdr>
        <w:bidi/>
        <w:spacing w:before="120" w:after="120" w:line="360" w:lineRule="auto"/>
        <w:contextualSpacing/>
        <w:jc w:val="both"/>
        <w:rPr>
          <w:rFonts w:asciiTheme="majorBidi" w:hAnsiTheme="majorBidi" w:cstheme="majorBidi"/>
          <w:color w:val="000000"/>
          <w:sz w:val="24"/>
          <w:szCs w:val="24"/>
          <w:bdr w:val="none" w:sz="0" w:space="0" w:color="auto" w:frame="1"/>
          <w:shd w:val="clear" w:color="auto" w:fill="FFFFFF"/>
          <w:lang w:val="en-US"/>
        </w:rPr>
      </w:pPr>
      <w:r w:rsidRPr="00974FEB">
        <w:rPr>
          <w:rFonts w:asciiTheme="majorBidi" w:hAnsiTheme="majorBidi" w:cstheme="majorBidi"/>
          <w:color w:val="000000"/>
          <w:sz w:val="24"/>
          <w:szCs w:val="24"/>
          <w:bdr w:val="none" w:sz="0" w:space="0" w:color="auto" w:frame="1"/>
          <w:shd w:val="clear" w:color="auto" w:fill="FFFFFF"/>
        </w:rPr>
        <w:t xml:space="preserve"> </w:t>
      </w:r>
      <w:r w:rsidRPr="00974FEB">
        <w:rPr>
          <w:rFonts w:asciiTheme="majorBidi" w:hAnsiTheme="majorBidi" w:cstheme="majorBidi"/>
          <w:b/>
          <w:bCs/>
          <w:sz w:val="24"/>
          <w:szCs w:val="24"/>
          <w:rtl/>
        </w:rPr>
        <w:t xml:space="preserve">الفرضية الفرعية الاولى </w:t>
      </w:r>
      <w:r w:rsidRPr="00974FEB">
        <w:rPr>
          <w:rFonts w:asciiTheme="majorBidi" w:hAnsiTheme="majorBidi" w:cstheme="majorBidi"/>
          <w:b/>
          <w:bCs/>
          <w:sz w:val="24"/>
          <w:szCs w:val="24"/>
        </w:rPr>
        <w:t>H</w:t>
      </w:r>
      <w:r w:rsidRPr="00974FEB">
        <w:rPr>
          <w:rFonts w:asciiTheme="majorBidi" w:hAnsiTheme="majorBidi" w:cstheme="majorBidi"/>
          <w:sz w:val="24"/>
          <w:szCs w:val="24"/>
          <w:lang w:bidi="ar-IQ"/>
        </w:rPr>
        <w:t>3</w:t>
      </w:r>
      <w:r w:rsidRPr="00974FEB">
        <w:rPr>
          <w:rFonts w:asciiTheme="majorBidi" w:hAnsiTheme="majorBidi" w:cstheme="majorBidi"/>
          <w:sz w:val="24"/>
          <w:szCs w:val="24"/>
          <w:rtl/>
          <w:lang w:bidi="ar-IQ"/>
        </w:rPr>
        <w:t>-1</w:t>
      </w:r>
      <w:r w:rsidRPr="00974FEB">
        <w:rPr>
          <w:rFonts w:asciiTheme="majorBidi" w:hAnsiTheme="majorBidi" w:cstheme="majorBidi"/>
          <w:sz w:val="24"/>
          <w:szCs w:val="24"/>
          <w:lang w:bidi="ar-IQ"/>
        </w:rPr>
        <w:t>:</w:t>
      </w:r>
      <w:r w:rsidRPr="00974FEB">
        <w:rPr>
          <w:rFonts w:asciiTheme="majorBidi" w:hAnsiTheme="majorBidi" w:cstheme="majorBidi"/>
          <w:sz w:val="24"/>
          <w:szCs w:val="24"/>
          <w:rtl/>
          <w:lang w:bidi="ar-IQ"/>
        </w:rPr>
        <w:t xml:space="preserve"> تلعب</w:t>
      </w:r>
      <w:r w:rsidRPr="00974FEB">
        <w:rPr>
          <w:rFonts w:asciiTheme="majorBidi" w:hAnsiTheme="majorBidi" w:cstheme="majorBidi"/>
          <w:color w:val="000000"/>
          <w:sz w:val="24"/>
          <w:szCs w:val="24"/>
          <w:bdr w:val="none" w:sz="0" w:space="0" w:color="auto" w:frame="1"/>
          <w:shd w:val="clear" w:color="auto" w:fill="FFFFFF"/>
          <w:rtl/>
        </w:rPr>
        <w:t xml:space="preserve"> </w:t>
      </w:r>
      <w:r w:rsidRPr="00974FEB">
        <w:rPr>
          <w:rFonts w:asciiTheme="majorBidi" w:hAnsiTheme="majorBidi" w:cstheme="majorBidi"/>
          <w:sz w:val="24"/>
          <w:szCs w:val="24"/>
          <w:rtl/>
        </w:rPr>
        <w:t xml:space="preserve">الملكية المؤسسية </w:t>
      </w:r>
      <w:r w:rsidRPr="00974FEB">
        <w:rPr>
          <w:rFonts w:asciiTheme="majorBidi" w:hAnsiTheme="majorBidi" w:cstheme="majorBidi"/>
          <w:color w:val="000000"/>
          <w:sz w:val="24"/>
          <w:szCs w:val="24"/>
          <w:bdr w:val="none" w:sz="0" w:space="0" w:color="auto" w:frame="1"/>
          <w:shd w:val="clear" w:color="auto" w:fill="FFFFFF"/>
          <w:rtl/>
        </w:rPr>
        <w:t>دور تعديل</w:t>
      </w:r>
      <w:r w:rsidRPr="00974FEB">
        <w:rPr>
          <w:rFonts w:asciiTheme="majorBidi" w:hAnsiTheme="majorBidi" w:cstheme="majorBidi"/>
          <w:color w:val="000000"/>
          <w:sz w:val="24"/>
          <w:szCs w:val="24"/>
          <w:bdr w:val="none" w:sz="0" w:space="0" w:color="auto" w:frame="1"/>
          <w:shd w:val="clear" w:color="auto" w:fill="FFFFFF"/>
          <w:rtl/>
          <w:lang w:val="en-US"/>
        </w:rPr>
        <w:t>ي</w:t>
      </w:r>
      <w:r w:rsidRPr="00974FEB">
        <w:rPr>
          <w:rFonts w:asciiTheme="majorBidi" w:hAnsiTheme="majorBidi" w:cstheme="majorBidi"/>
          <w:color w:val="000000"/>
          <w:sz w:val="24"/>
          <w:szCs w:val="24"/>
          <w:bdr w:val="none" w:sz="0" w:space="0" w:color="auto" w:frame="1"/>
          <w:shd w:val="clear" w:color="auto" w:fill="FFFFFF"/>
          <w:rtl/>
        </w:rPr>
        <w:t xml:space="preserve"> في العلاقة</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sz w:val="24"/>
          <w:szCs w:val="24"/>
          <w:rtl/>
        </w:rPr>
        <w:t>بين تطبيق الممارسات المحاسبية المتحفظة للمصارف ومستوى جوده التقارير المالية</w:t>
      </w:r>
      <w:r w:rsidRPr="00974FEB">
        <w:rPr>
          <w:rFonts w:asciiTheme="majorBidi" w:hAnsiTheme="majorBidi" w:cstheme="majorBidi"/>
          <w:color w:val="000000"/>
          <w:sz w:val="24"/>
          <w:szCs w:val="24"/>
          <w:bdr w:val="none" w:sz="0" w:space="0" w:color="auto" w:frame="1"/>
          <w:shd w:val="clear" w:color="auto" w:fill="FFFFFF"/>
          <w:rtl/>
          <w:lang w:val="en-US"/>
        </w:rPr>
        <w:t>.</w:t>
      </w:r>
    </w:p>
    <w:p w:rsidR="00974FEB" w:rsidRPr="00974FEB" w:rsidRDefault="00974FEB" w:rsidP="00974FEB">
      <w:pPr>
        <w:bidi/>
        <w:spacing w:before="120" w:after="120" w:line="360" w:lineRule="auto"/>
        <w:contextualSpacing/>
        <w:jc w:val="both"/>
        <w:rPr>
          <w:rFonts w:asciiTheme="majorBidi" w:hAnsiTheme="majorBidi" w:cstheme="majorBidi"/>
          <w:color w:val="000000"/>
          <w:sz w:val="24"/>
          <w:szCs w:val="24"/>
          <w:bdr w:val="none" w:sz="0" w:space="0" w:color="auto" w:frame="1"/>
          <w:shd w:val="clear" w:color="auto" w:fill="FFFFFF"/>
          <w:rtl/>
          <w:lang w:val="en-US"/>
        </w:rPr>
      </w:pPr>
    </w:p>
    <w:p w:rsidR="00974FEB" w:rsidRPr="00974FEB" w:rsidRDefault="00974FEB" w:rsidP="00974FEB">
      <w:pPr>
        <w:bidi/>
        <w:spacing w:before="120" w:after="120" w:line="360" w:lineRule="auto"/>
        <w:jc w:val="both"/>
        <w:outlineLvl w:val="3"/>
        <w:rPr>
          <w:rFonts w:asciiTheme="majorBidi" w:hAnsiTheme="majorBidi" w:cstheme="majorBidi"/>
          <w:b/>
          <w:bCs/>
          <w:sz w:val="24"/>
          <w:szCs w:val="24"/>
          <w:rtl/>
          <w:lang w:bidi="ar-IQ"/>
        </w:rPr>
      </w:pPr>
      <w:bookmarkStart w:id="14" w:name="_Toc108658213"/>
      <w:bookmarkStart w:id="15" w:name="_Toc149755739"/>
      <w:r w:rsidRPr="00974FEB">
        <w:rPr>
          <w:rFonts w:asciiTheme="majorBidi" w:hAnsiTheme="majorBidi" w:cstheme="majorBidi"/>
          <w:b/>
          <w:bCs/>
          <w:sz w:val="24"/>
          <w:szCs w:val="24"/>
          <w:rtl/>
          <w:lang w:bidi="ar-IQ"/>
        </w:rPr>
        <w:t xml:space="preserve">2.3.3. الفرضية </w:t>
      </w:r>
      <w:bookmarkEnd w:id="14"/>
      <w:r w:rsidRPr="00974FEB">
        <w:rPr>
          <w:rFonts w:asciiTheme="majorBidi" w:hAnsiTheme="majorBidi" w:cstheme="majorBidi"/>
          <w:b/>
          <w:bCs/>
          <w:sz w:val="24"/>
          <w:szCs w:val="24"/>
          <w:rtl/>
          <w:lang w:bidi="ar-IQ"/>
        </w:rPr>
        <w:t>الفرعية الثانية</w:t>
      </w:r>
      <w:bookmarkEnd w:id="15"/>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lang w:val="en-US"/>
        </w:rPr>
      </w:pPr>
      <w:r w:rsidRPr="00974FEB">
        <w:rPr>
          <w:rFonts w:asciiTheme="majorBidi" w:hAnsiTheme="majorBidi" w:cstheme="majorBidi"/>
          <w:color w:val="000000"/>
          <w:sz w:val="24"/>
          <w:szCs w:val="24"/>
          <w:bdr w:val="none" w:sz="0" w:space="0" w:color="auto" w:frame="1"/>
          <w:shd w:val="clear" w:color="auto" w:fill="FFFFFF"/>
          <w:rtl/>
          <w:lang w:val="en-US"/>
        </w:rPr>
        <w:t xml:space="preserve">وجد </w:t>
      </w:r>
      <w:r w:rsidRPr="00974FEB">
        <w:rPr>
          <w:rFonts w:asciiTheme="majorBidi" w:hAnsiTheme="majorBidi" w:cstheme="majorBidi"/>
          <w:color w:val="000000"/>
          <w:sz w:val="24"/>
          <w:szCs w:val="24"/>
          <w:bdr w:val="none" w:sz="0" w:space="0" w:color="auto" w:frame="1"/>
          <w:shd w:val="clear" w:color="auto" w:fill="FFFFFF"/>
          <w:lang w:val="en-US"/>
        </w:rPr>
        <w:t>Jensen, 1986</w:t>
      </w:r>
      <w:r w:rsidRPr="00974FEB">
        <w:rPr>
          <w:rFonts w:asciiTheme="majorBidi" w:hAnsiTheme="majorBidi" w:cstheme="majorBidi"/>
          <w:color w:val="000000"/>
          <w:sz w:val="24"/>
          <w:szCs w:val="24"/>
          <w:bdr w:val="none" w:sz="0" w:space="0" w:color="auto" w:frame="1"/>
          <w:shd w:val="clear" w:color="auto" w:fill="FFFFFF"/>
        </w:rPr>
        <w:t>)</w:t>
      </w:r>
      <w:r w:rsidRPr="00974FEB">
        <w:rPr>
          <w:rFonts w:asciiTheme="majorBidi" w:hAnsiTheme="majorBidi" w:cstheme="majorBidi"/>
          <w:color w:val="000000"/>
          <w:sz w:val="24"/>
          <w:szCs w:val="24"/>
          <w:bdr w:val="none" w:sz="0" w:space="0" w:color="auto" w:frame="1"/>
          <w:shd w:val="clear" w:color="auto" w:fill="FFFFFF"/>
          <w:rtl/>
          <w:lang w:val="en-US"/>
        </w:rPr>
        <w:t>) أن مديري الشركة يمكنهم بذل جهود لتنمية الشركة بما يتجاوز حجمها الأمثل لزيادة مكاسبهم الشخصية مما يمكن أن تؤدي هذه الاستراتيجية إلى زيادة الديون</w:t>
      </w:r>
      <w:r w:rsidRPr="00974FEB">
        <w:rPr>
          <w:rFonts w:asciiTheme="majorBidi" w:hAnsiTheme="majorBidi" w:cstheme="majorBidi"/>
          <w:color w:val="000000"/>
          <w:sz w:val="24"/>
          <w:szCs w:val="24"/>
          <w:bdr w:val="none" w:sz="0" w:space="0" w:color="auto" w:frame="1"/>
          <w:shd w:val="clear" w:color="auto" w:fill="FFFFFF"/>
          <w:rtl/>
        </w:rPr>
        <w:t xml:space="preserve"> الذي يعزز الدور </w:t>
      </w:r>
      <w:proofErr w:type="spellStart"/>
      <w:r w:rsidRPr="00974FEB">
        <w:rPr>
          <w:rFonts w:asciiTheme="majorBidi" w:hAnsiTheme="majorBidi" w:cstheme="majorBidi"/>
          <w:color w:val="000000"/>
          <w:sz w:val="24"/>
          <w:szCs w:val="24"/>
          <w:bdr w:val="none" w:sz="0" w:space="0" w:color="auto" w:frame="1"/>
          <w:shd w:val="clear" w:color="auto" w:fill="FFFFFF"/>
          <w:rtl/>
        </w:rPr>
        <w:t>التعديل</w:t>
      </w:r>
      <w:r w:rsidRPr="00974FEB">
        <w:rPr>
          <w:rFonts w:asciiTheme="majorBidi" w:hAnsiTheme="majorBidi" w:cstheme="majorBidi"/>
          <w:color w:val="000000"/>
          <w:sz w:val="24"/>
          <w:szCs w:val="24"/>
          <w:bdr w:val="none" w:sz="0" w:space="0" w:color="auto" w:frame="1"/>
          <w:shd w:val="clear" w:color="auto" w:fill="FFFFFF"/>
          <w:rtl/>
          <w:lang w:val="en-US"/>
        </w:rPr>
        <w:t>ي</w:t>
      </w:r>
      <w:proofErr w:type="spellEnd"/>
      <w:r w:rsidRPr="00974FEB">
        <w:rPr>
          <w:rFonts w:asciiTheme="majorBidi" w:hAnsiTheme="majorBidi" w:cstheme="majorBidi"/>
          <w:sz w:val="24"/>
          <w:szCs w:val="24"/>
          <w:rtl/>
        </w:rPr>
        <w:t xml:space="preserve"> لملكية كبار المستثمرين</w:t>
      </w:r>
      <w:r w:rsidRPr="00974FEB">
        <w:rPr>
          <w:rFonts w:asciiTheme="majorBidi" w:hAnsiTheme="majorBidi" w:cstheme="majorBidi"/>
          <w:color w:val="000000"/>
          <w:sz w:val="24"/>
          <w:szCs w:val="24"/>
          <w:bdr w:val="none" w:sz="0" w:space="0" w:color="auto" w:frame="1"/>
          <w:shd w:val="clear" w:color="auto" w:fill="FFFFFF"/>
          <w:rtl/>
        </w:rPr>
        <w:t xml:space="preserve"> في العلاقة</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sz w:val="24"/>
          <w:szCs w:val="24"/>
          <w:rtl/>
        </w:rPr>
        <w:t xml:space="preserve">بين تطبيق الممارسات المحاسبية المتحفظة للمصارف ومستوى جوده التقارير المالية </w:t>
      </w:r>
      <w:r w:rsidRPr="00974FEB">
        <w:rPr>
          <w:rFonts w:asciiTheme="majorBidi" w:hAnsiTheme="majorBidi" w:cstheme="majorBidi"/>
          <w:sz w:val="24"/>
          <w:szCs w:val="24"/>
        </w:rPr>
        <w:t>Chang et al., 2019)</w:t>
      </w:r>
      <w:r w:rsidRPr="00974FEB">
        <w:rPr>
          <w:rFonts w:asciiTheme="majorBidi" w:hAnsiTheme="majorBidi" w:cstheme="majorBidi"/>
          <w:sz w:val="24"/>
          <w:szCs w:val="24"/>
          <w:rtl/>
        </w:rPr>
        <w:t>)</w:t>
      </w:r>
      <w:r w:rsidRPr="00974FEB">
        <w:rPr>
          <w:rFonts w:asciiTheme="majorBidi" w:hAnsiTheme="majorBidi" w:cstheme="majorBidi"/>
          <w:color w:val="000000"/>
          <w:sz w:val="24"/>
          <w:szCs w:val="24"/>
          <w:bdr w:val="none" w:sz="0" w:space="0" w:color="auto" w:frame="1"/>
          <w:shd w:val="clear" w:color="auto" w:fill="FFFFFF"/>
          <w:rtl/>
          <w:lang w:val="en-US"/>
        </w:rPr>
        <w:t xml:space="preserve">. يمكن أن يؤدي </w:t>
      </w:r>
      <w:r w:rsidRPr="00974FEB">
        <w:rPr>
          <w:rFonts w:asciiTheme="majorBidi" w:hAnsiTheme="majorBidi" w:cstheme="majorBidi"/>
          <w:sz w:val="24"/>
          <w:szCs w:val="24"/>
          <w:rtl/>
        </w:rPr>
        <w:t>ملكية كبار المستثمرين</w:t>
      </w:r>
      <w:r w:rsidRPr="00974FEB">
        <w:rPr>
          <w:rFonts w:asciiTheme="majorBidi" w:hAnsiTheme="majorBidi" w:cstheme="majorBidi"/>
          <w:color w:val="000000"/>
          <w:sz w:val="24"/>
          <w:szCs w:val="24"/>
          <w:bdr w:val="none" w:sz="0" w:space="0" w:color="auto" w:frame="1"/>
          <w:shd w:val="clear" w:color="auto" w:fill="FFFFFF"/>
          <w:rtl/>
          <w:lang w:val="en-US"/>
        </w:rPr>
        <w:t xml:space="preserve"> إلى تعزيز قدرات القادة ، ولكن سيكون له تأثير سلبي على أداء الشركات مما يدفع الي تطبيق </w:t>
      </w:r>
      <w:r w:rsidRPr="00974FEB">
        <w:rPr>
          <w:rFonts w:asciiTheme="majorBidi" w:hAnsiTheme="majorBidi" w:cstheme="majorBidi"/>
          <w:sz w:val="24"/>
          <w:szCs w:val="24"/>
          <w:rtl/>
        </w:rPr>
        <w:t>الممارسات المحاسبية المتحفظة</w:t>
      </w:r>
      <w:r w:rsidRPr="00974FEB">
        <w:rPr>
          <w:rFonts w:asciiTheme="majorBidi" w:hAnsiTheme="majorBidi" w:cstheme="majorBidi"/>
          <w:sz w:val="24"/>
          <w:szCs w:val="24"/>
        </w:rPr>
        <w:t xml:space="preserve"> (</w:t>
      </w:r>
      <w:proofErr w:type="spellStart"/>
      <w:r w:rsidRPr="00974FEB">
        <w:rPr>
          <w:rFonts w:asciiTheme="majorBidi" w:hAnsiTheme="majorBidi" w:cstheme="majorBidi"/>
          <w:sz w:val="24"/>
          <w:szCs w:val="24"/>
        </w:rPr>
        <w:t>Shahzad</w:t>
      </w:r>
      <w:proofErr w:type="spellEnd"/>
      <w:r w:rsidRPr="00974FEB">
        <w:rPr>
          <w:rFonts w:asciiTheme="majorBidi" w:hAnsiTheme="majorBidi" w:cstheme="majorBidi"/>
          <w:sz w:val="24"/>
          <w:szCs w:val="24"/>
        </w:rPr>
        <w:t xml:space="preserve"> et al., 2018)</w:t>
      </w:r>
      <w:r w:rsidRPr="00974FEB">
        <w:rPr>
          <w:rFonts w:asciiTheme="majorBidi" w:hAnsiTheme="majorBidi" w:cstheme="majorBidi"/>
          <w:color w:val="000000"/>
          <w:sz w:val="24"/>
          <w:szCs w:val="24"/>
          <w:bdr w:val="none" w:sz="0" w:space="0" w:color="auto" w:frame="1"/>
          <w:shd w:val="clear" w:color="auto" w:fill="FFFFFF"/>
          <w:rtl/>
          <w:lang w:val="en-US"/>
        </w:rPr>
        <w:t>.</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lang w:val="en-US"/>
        </w:rPr>
      </w:pPr>
      <w:r w:rsidRPr="00974FEB">
        <w:rPr>
          <w:rFonts w:asciiTheme="majorBidi" w:hAnsiTheme="majorBidi" w:cstheme="majorBidi"/>
          <w:color w:val="000000"/>
          <w:sz w:val="24"/>
          <w:szCs w:val="24"/>
          <w:bdr w:val="none" w:sz="0" w:space="0" w:color="auto" w:frame="1"/>
          <w:shd w:val="clear" w:color="auto" w:fill="FFFFFF"/>
          <w:rtl/>
          <w:lang w:val="en-US"/>
        </w:rPr>
        <w:t xml:space="preserve">أظهرت الدراسات أنه هناك علاقة سلبية بين نسبة </w:t>
      </w:r>
      <w:r w:rsidRPr="00974FEB">
        <w:rPr>
          <w:rFonts w:asciiTheme="majorBidi" w:hAnsiTheme="majorBidi" w:cstheme="majorBidi"/>
          <w:sz w:val="24"/>
          <w:szCs w:val="24"/>
          <w:rtl/>
        </w:rPr>
        <w:t>ملكية كبار المستثمرين و تطبيق الممارسات المحاسبية المتحفظة للمصارف</w:t>
      </w:r>
      <w:r w:rsidRPr="00974FEB">
        <w:rPr>
          <w:rFonts w:asciiTheme="majorBidi" w:hAnsiTheme="majorBidi" w:cstheme="majorBidi"/>
          <w:color w:val="000000"/>
          <w:sz w:val="24"/>
          <w:szCs w:val="24"/>
          <w:bdr w:val="none" w:sz="0" w:space="0" w:color="auto" w:frame="1"/>
          <w:shd w:val="clear" w:color="auto" w:fill="FFFFFF"/>
          <w:rtl/>
          <w:lang w:val="en-US"/>
        </w:rPr>
        <w:t xml:space="preserve">. وهذا يشير إلى أنه في حالة عدم وجود مساهم خارجي رئيسي ، فإن نسبة الدين تزيد مما قد يؤدي إلى زيادة المخاطر المالية و ضعف </w:t>
      </w:r>
      <w:r w:rsidRPr="00974FEB">
        <w:rPr>
          <w:rFonts w:asciiTheme="majorBidi" w:hAnsiTheme="majorBidi" w:cstheme="majorBidi"/>
          <w:sz w:val="24"/>
          <w:szCs w:val="24"/>
          <w:rtl/>
        </w:rPr>
        <w:t xml:space="preserve">مستوى جوده التقارير المالية </w:t>
      </w:r>
      <w:r w:rsidRPr="00974FEB">
        <w:rPr>
          <w:rFonts w:asciiTheme="majorBidi" w:hAnsiTheme="majorBidi" w:cstheme="majorBidi"/>
          <w:sz w:val="24"/>
          <w:szCs w:val="24"/>
        </w:rPr>
        <w:t xml:space="preserve"> (An, 2015)</w:t>
      </w:r>
      <w:r w:rsidRPr="00974FEB">
        <w:rPr>
          <w:rFonts w:asciiTheme="majorBidi" w:hAnsiTheme="majorBidi" w:cstheme="majorBidi"/>
          <w:sz w:val="24"/>
          <w:szCs w:val="24"/>
          <w:rtl/>
        </w:rPr>
        <w:t xml:space="preserve">  </w:t>
      </w:r>
      <w:r w:rsidRPr="00974FEB">
        <w:rPr>
          <w:rFonts w:asciiTheme="majorBidi" w:hAnsiTheme="majorBidi" w:cstheme="majorBidi"/>
          <w:color w:val="000000"/>
          <w:sz w:val="24"/>
          <w:szCs w:val="24"/>
          <w:bdr w:val="none" w:sz="0" w:space="0" w:color="auto" w:frame="1"/>
          <w:shd w:val="clear" w:color="auto" w:fill="FFFFFF"/>
          <w:rtl/>
          <w:lang w:val="en-US"/>
        </w:rPr>
        <w:t xml:space="preserve">. تشير نتائجهم إلى أن </w:t>
      </w:r>
      <w:r w:rsidRPr="00974FEB">
        <w:rPr>
          <w:rFonts w:asciiTheme="majorBidi" w:hAnsiTheme="majorBidi" w:cstheme="majorBidi"/>
          <w:sz w:val="24"/>
          <w:szCs w:val="24"/>
          <w:rtl/>
        </w:rPr>
        <w:t xml:space="preserve">كبار المستثمرين </w:t>
      </w:r>
      <w:r w:rsidRPr="00974FEB">
        <w:rPr>
          <w:rFonts w:asciiTheme="majorBidi" w:hAnsiTheme="majorBidi" w:cstheme="majorBidi"/>
          <w:color w:val="000000"/>
          <w:sz w:val="24"/>
          <w:szCs w:val="24"/>
          <w:bdr w:val="none" w:sz="0" w:space="0" w:color="auto" w:frame="1"/>
          <w:shd w:val="clear" w:color="auto" w:fill="FFFFFF"/>
          <w:rtl/>
          <w:lang w:val="en-US"/>
        </w:rPr>
        <w:t xml:space="preserve">يبذلون جهودًا لتجنب الإفراط في الاعتماد على الديون مما يضعف العلاقة بين </w:t>
      </w:r>
      <w:r w:rsidRPr="00974FEB">
        <w:rPr>
          <w:rFonts w:asciiTheme="majorBidi" w:hAnsiTheme="majorBidi" w:cstheme="majorBidi"/>
          <w:sz w:val="24"/>
          <w:szCs w:val="24"/>
          <w:rtl/>
        </w:rPr>
        <w:t>تطبيق الممارسات المحاسبية المتحفظة للمصارف ومستوى جوده التقارير المالية</w:t>
      </w:r>
      <w:r w:rsidRPr="00974FEB">
        <w:rPr>
          <w:rFonts w:asciiTheme="majorBidi" w:hAnsiTheme="majorBidi" w:cstheme="majorBidi"/>
          <w:color w:val="000000"/>
          <w:sz w:val="24"/>
          <w:szCs w:val="24"/>
          <w:bdr w:val="none" w:sz="0" w:space="0" w:color="auto" w:frame="1"/>
          <w:shd w:val="clear" w:color="auto" w:fill="FFFFFF"/>
          <w:rtl/>
          <w:lang w:val="en-US"/>
        </w:rPr>
        <w:t xml:space="preserve">.   </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lang w:val="en-US"/>
        </w:rPr>
      </w:pPr>
      <w:r w:rsidRPr="00974FEB">
        <w:rPr>
          <w:rFonts w:asciiTheme="majorBidi" w:hAnsiTheme="majorBidi" w:cstheme="majorBidi"/>
          <w:color w:val="000000"/>
          <w:sz w:val="24"/>
          <w:szCs w:val="24"/>
          <w:bdr w:val="none" w:sz="0" w:space="0" w:color="auto" w:frame="1"/>
          <w:shd w:val="clear" w:color="auto" w:fill="FFFFFF"/>
          <w:rtl/>
          <w:lang w:val="en-US"/>
        </w:rPr>
        <w:t xml:space="preserve">تناولت العديد من الدراسات تأثير هيكل الملكية على الهيكل المالي للشركات في العديد من البلدان. تظهر نتائجهم أن هناك علاقات إيجابية بين الملكية ونسبة الديون بينما لوحظ وجود علاقة سلبية بين ملكية أصحاب الكتلة ونفس هذه النسبة </w:t>
      </w:r>
      <w:r w:rsidRPr="00974FEB">
        <w:rPr>
          <w:rFonts w:asciiTheme="majorBidi" w:hAnsiTheme="majorBidi" w:cstheme="majorBidi"/>
          <w:sz w:val="24"/>
          <w:szCs w:val="24"/>
        </w:rPr>
        <w:t>(</w:t>
      </w:r>
      <w:proofErr w:type="spellStart"/>
      <w:r w:rsidRPr="00974FEB">
        <w:rPr>
          <w:rFonts w:asciiTheme="majorBidi" w:hAnsiTheme="majorBidi" w:cstheme="majorBidi"/>
          <w:sz w:val="24"/>
          <w:szCs w:val="24"/>
        </w:rPr>
        <w:t>Reyad</w:t>
      </w:r>
      <w:proofErr w:type="spellEnd"/>
      <w:r w:rsidRPr="00974FEB">
        <w:rPr>
          <w:rFonts w:asciiTheme="majorBidi" w:hAnsiTheme="majorBidi" w:cstheme="majorBidi"/>
          <w:sz w:val="24"/>
          <w:szCs w:val="24"/>
        </w:rPr>
        <w:t>, 2012)</w:t>
      </w:r>
      <w:r w:rsidRPr="00974FEB">
        <w:rPr>
          <w:rFonts w:asciiTheme="majorBidi" w:hAnsiTheme="majorBidi" w:cstheme="majorBidi"/>
          <w:color w:val="000000"/>
          <w:sz w:val="24"/>
          <w:szCs w:val="24"/>
          <w:bdr w:val="none" w:sz="0" w:space="0" w:color="auto" w:frame="1"/>
          <w:shd w:val="clear" w:color="auto" w:fill="FFFFFF"/>
          <w:rtl/>
          <w:lang w:val="en-US"/>
        </w:rPr>
        <w:t>. أظهرت معظم الدراسات أن العلاقة بين الملكية الإدارية ونسبة الدين ليست دائمًا مهمة في وجود كتلة كبيرة من المساهمين الخارجيين</w:t>
      </w:r>
      <w:r w:rsidRPr="00974FEB">
        <w:rPr>
          <w:rFonts w:asciiTheme="majorBidi" w:hAnsiTheme="majorBidi" w:cstheme="majorBidi"/>
          <w:color w:val="000000"/>
          <w:sz w:val="24"/>
          <w:szCs w:val="24"/>
          <w:bdr w:val="none" w:sz="0" w:space="0" w:color="auto" w:frame="1"/>
          <w:shd w:val="clear" w:color="auto" w:fill="FFFFFF"/>
          <w:lang w:val="en-US"/>
        </w:rPr>
        <w:t>.</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lang w:val="en-US"/>
        </w:rPr>
      </w:pPr>
      <w:r w:rsidRPr="00974FEB">
        <w:rPr>
          <w:rFonts w:asciiTheme="majorBidi" w:hAnsiTheme="majorBidi" w:cstheme="majorBidi"/>
          <w:color w:val="000000"/>
          <w:sz w:val="24"/>
          <w:szCs w:val="24"/>
          <w:bdr w:val="none" w:sz="0" w:space="0" w:color="auto" w:frame="1"/>
          <w:shd w:val="clear" w:color="auto" w:fill="FFFFFF"/>
          <w:rtl/>
          <w:lang w:val="en-US"/>
        </w:rPr>
        <w:lastRenderedPageBreak/>
        <w:t>وجد (</w:t>
      </w:r>
      <w:proofErr w:type="spellStart"/>
      <w:r w:rsidRPr="00974FEB">
        <w:rPr>
          <w:rFonts w:asciiTheme="majorBidi" w:hAnsiTheme="majorBidi" w:cstheme="majorBidi"/>
          <w:color w:val="000000"/>
          <w:sz w:val="24"/>
          <w:szCs w:val="24"/>
          <w:bdr w:val="none" w:sz="0" w:space="0" w:color="auto" w:frame="1"/>
          <w:shd w:val="clear" w:color="auto" w:fill="FFFFFF"/>
          <w:lang w:val="en-US"/>
        </w:rPr>
        <w:t>Brailsford</w:t>
      </w:r>
      <w:proofErr w:type="spellEnd"/>
      <w:r w:rsidRPr="00974FEB">
        <w:rPr>
          <w:rFonts w:asciiTheme="majorBidi" w:hAnsiTheme="majorBidi" w:cstheme="majorBidi"/>
          <w:color w:val="000000"/>
          <w:sz w:val="24"/>
          <w:szCs w:val="24"/>
          <w:bdr w:val="none" w:sz="0" w:space="0" w:color="auto" w:frame="1"/>
          <w:shd w:val="clear" w:color="auto" w:fill="FFFFFF"/>
          <w:lang w:val="en-US"/>
        </w:rPr>
        <w:t>, 2002</w:t>
      </w:r>
      <w:r w:rsidRPr="00974FEB">
        <w:rPr>
          <w:rFonts w:asciiTheme="majorBidi" w:hAnsiTheme="majorBidi" w:cstheme="majorBidi"/>
          <w:color w:val="000000"/>
          <w:sz w:val="24"/>
          <w:szCs w:val="24"/>
          <w:bdr w:val="none" w:sz="0" w:space="0" w:color="auto" w:frame="1"/>
          <w:shd w:val="clear" w:color="auto" w:fill="FFFFFF"/>
          <w:rtl/>
          <w:lang w:val="en-US"/>
        </w:rPr>
        <w:t>) أن الملكية الإدارية ونسبة الرافعة المالية يمكن أن تكون مرتبطة بطريقة غير خطية. يقدم دليلاً على وجود علاقة سلبية بين مستوى المشاركة الإدارية ومستوى العدالة. يكتشف أن المستوى المنخفض للملكية الإدارية يؤدي إلى الحد من نزاعات الوكالة وارتفاع مستوى الديون. تظهر نتائجه أن المستويات العالية من حصة المديرين في رأس المال تزيد من الانتهازية الإدارية وتؤدي إلى مستويات أقل من المديونية (</w:t>
      </w:r>
      <w:r w:rsidRPr="00974FEB">
        <w:rPr>
          <w:rFonts w:asciiTheme="majorBidi" w:hAnsiTheme="majorBidi" w:cstheme="majorBidi"/>
          <w:color w:val="000000"/>
          <w:sz w:val="24"/>
          <w:szCs w:val="24"/>
          <w:bdr w:val="none" w:sz="0" w:space="0" w:color="auto" w:frame="1"/>
          <w:shd w:val="clear" w:color="auto" w:fill="FFFFFF"/>
        </w:rPr>
        <w:t>(</w:t>
      </w:r>
      <w:proofErr w:type="spellStart"/>
      <w:r w:rsidRPr="00974FEB">
        <w:rPr>
          <w:rFonts w:asciiTheme="majorBidi" w:hAnsiTheme="majorBidi" w:cstheme="majorBidi"/>
          <w:color w:val="000000"/>
          <w:sz w:val="24"/>
          <w:szCs w:val="24"/>
          <w:bdr w:val="none" w:sz="0" w:space="0" w:color="auto" w:frame="1"/>
          <w:shd w:val="clear" w:color="auto" w:fill="FFFFFF"/>
          <w:lang w:val="en-US"/>
        </w:rPr>
        <w:t>Zadeh</w:t>
      </w:r>
      <w:proofErr w:type="spellEnd"/>
      <w:r w:rsidRPr="00974FEB">
        <w:rPr>
          <w:rFonts w:asciiTheme="majorBidi" w:hAnsiTheme="majorBidi" w:cstheme="majorBidi"/>
          <w:color w:val="000000"/>
          <w:sz w:val="24"/>
          <w:szCs w:val="24"/>
          <w:bdr w:val="none" w:sz="0" w:space="0" w:color="auto" w:frame="1"/>
          <w:shd w:val="clear" w:color="auto" w:fill="FFFFFF"/>
          <w:lang w:val="en-US"/>
        </w:rPr>
        <w:t xml:space="preserve"> et al., 2022 ;  </w:t>
      </w:r>
      <w:proofErr w:type="spellStart"/>
      <w:r w:rsidRPr="00974FEB">
        <w:rPr>
          <w:rFonts w:asciiTheme="majorBidi" w:hAnsiTheme="majorBidi" w:cstheme="majorBidi"/>
          <w:color w:val="000000"/>
          <w:sz w:val="24"/>
          <w:szCs w:val="24"/>
          <w:bdr w:val="none" w:sz="0" w:space="0" w:color="auto" w:frame="1"/>
          <w:shd w:val="clear" w:color="auto" w:fill="FFFFFF"/>
          <w:lang w:val="en-US"/>
        </w:rPr>
        <w:t>Reyad</w:t>
      </w:r>
      <w:proofErr w:type="spellEnd"/>
      <w:r w:rsidRPr="00974FEB">
        <w:rPr>
          <w:rFonts w:asciiTheme="majorBidi" w:hAnsiTheme="majorBidi" w:cstheme="majorBidi"/>
          <w:color w:val="000000"/>
          <w:sz w:val="24"/>
          <w:szCs w:val="24"/>
          <w:bdr w:val="none" w:sz="0" w:space="0" w:color="auto" w:frame="1"/>
          <w:shd w:val="clear" w:color="auto" w:fill="FFFFFF"/>
          <w:lang w:val="en-US"/>
        </w:rPr>
        <w:t>, 2012</w:t>
      </w:r>
      <w:r w:rsidRPr="00974FEB">
        <w:rPr>
          <w:rFonts w:asciiTheme="majorBidi" w:hAnsiTheme="majorBidi" w:cstheme="majorBidi"/>
          <w:color w:val="000000"/>
          <w:sz w:val="24"/>
          <w:szCs w:val="24"/>
          <w:bdr w:val="none" w:sz="0" w:space="0" w:color="auto" w:frame="1"/>
          <w:shd w:val="clear" w:color="auto" w:fill="FFFFFF"/>
          <w:rtl/>
          <w:lang w:val="en-US"/>
        </w:rPr>
        <w:t>.</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lang w:val="en-US" w:bidi="ar-TN"/>
        </w:rPr>
      </w:pPr>
      <w:r w:rsidRPr="00974FEB">
        <w:rPr>
          <w:rFonts w:asciiTheme="majorBidi" w:hAnsiTheme="majorBidi" w:cstheme="majorBidi"/>
          <w:color w:val="000000"/>
          <w:sz w:val="24"/>
          <w:szCs w:val="24"/>
          <w:bdr w:val="none" w:sz="0" w:space="0" w:color="auto" w:frame="1"/>
          <w:shd w:val="clear" w:color="auto" w:fill="FFFFFF"/>
          <w:rtl/>
          <w:lang w:val="en-US"/>
        </w:rPr>
        <w:t xml:space="preserve">يعتبر نظام </w:t>
      </w:r>
      <w:proofErr w:type="spellStart"/>
      <w:r w:rsidRPr="00974FEB">
        <w:rPr>
          <w:rFonts w:asciiTheme="majorBidi" w:hAnsiTheme="majorBidi" w:cstheme="majorBidi"/>
          <w:color w:val="000000"/>
          <w:sz w:val="24"/>
          <w:szCs w:val="24"/>
          <w:bdr w:val="none" w:sz="0" w:space="0" w:color="auto" w:frame="1"/>
          <w:shd w:val="clear" w:color="auto" w:fill="FFFFFF"/>
          <w:rtl/>
          <w:lang w:val="en-US"/>
        </w:rPr>
        <w:t>حوكمة</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الشركات في العالم العربي نظامًا وسيطًا يجمع بين جوانب النظام الموجه نحو السوق والنظام الموجه نحو الشبكة. لقد تمت دراسة هذه الجوانب من قبل</w:t>
      </w:r>
      <w:r w:rsidRPr="00974FEB">
        <w:rPr>
          <w:rFonts w:asciiTheme="majorBidi" w:hAnsiTheme="majorBidi" w:cstheme="majorBidi"/>
          <w:color w:val="000000"/>
          <w:sz w:val="24"/>
          <w:szCs w:val="24"/>
          <w:bdr w:val="none" w:sz="0" w:space="0" w:color="auto" w:frame="1"/>
          <w:shd w:val="clear" w:color="auto" w:fill="FFFFFF"/>
          <w:lang w:val="en-US"/>
        </w:rPr>
        <w:t xml:space="preserve"> (</w:t>
      </w:r>
      <w:proofErr w:type="spellStart"/>
      <w:r w:rsidRPr="00974FEB">
        <w:rPr>
          <w:rFonts w:asciiTheme="majorBidi" w:hAnsiTheme="majorBidi" w:cstheme="majorBidi"/>
          <w:color w:val="000000"/>
          <w:sz w:val="24"/>
          <w:szCs w:val="24"/>
          <w:bdr w:val="none" w:sz="0" w:space="0" w:color="auto" w:frame="1"/>
          <w:shd w:val="clear" w:color="auto" w:fill="FFFFFF"/>
          <w:lang w:val="en-US"/>
        </w:rPr>
        <w:t>Charreaux</w:t>
      </w:r>
      <w:proofErr w:type="spellEnd"/>
      <w:r w:rsidRPr="00974FEB">
        <w:rPr>
          <w:rFonts w:asciiTheme="majorBidi" w:hAnsiTheme="majorBidi" w:cstheme="majorBidi"/>
          <w:color w:val="000000"/>
          <w:sz w:val="24"/>
          <w:szCs w:val="24"/>
          <w:bdr w:val="none" w:sz="0" w:space="0" w:color="auto" w:frame="1"/>
          <w:shd w:val="clear" w:color="auto" w:fill="FFFFFF"/>
          <w:lang w:val="en-US"/>
        </w:rPr>
        <w:t xml:space="preserve">, 1997) </w:t>
      </w:r>
      <w:r w:rsidRPr="00974FEB">
        <w:rPr>
          <w:rFonts w:asciiTheme="majorBidi" w:hAnsiTheme="majorBidi" w:cstheme="majorBidi"/>
          <w:color w:val="000000"/>
          <w:sz w:val="24"/>
          <w:szCs w:val="24"/>
          <w:bdr w:val="none" w:sz="0" w:space="0" w:color="auto" w:frame="1"/>
          <w:shd w:val="clear" w:color="auto" w:fill="FFFFFF"/>
          <w:rtl/>
          <w:lang w:val="en-US"/>
        </w:rPr>
        <w:t>الذي حدد الخصائص الرئيسية للنظامين وفقًا للتمييز بين الدور الوقائي والعلاجي</w:t>
      </w:r>
      <w:r w:rsidRPr="00974FEB">
        <w:rPr>
          <w:rFonts w:asciiTheme="majorBidi" w:hAnsiTheme="majorBidi" w:cstheme="majorBidi"/>
          <w:color w:val="000000"/>
          <w:sz w:val="24"/>
          <w:szCs w:val="24"/>
          <w:bdr w:val="none" w:sz="0" w:space="0" w:color="auto" w:frame="1"/>
          <w:shd w:val="clear" w:color="auto" w:fill="FFFFFF"/>
          <w:lang w:val="en-US"/>
        </w:rPr>
        <w:t>.</w:t>
      </w:r>
      <w:r w:rsidRPr="00974FEB">
        <w:rPr>
          <w:rFonts w:asciiTheme="majorBidi" w:hAnsiTheme="majorBidi" w:cstheme="majorBidi"/>
          <w:color w:val="000000"/>
          <w:sz w:val="24"/>
          <w:szCs w:val="24"/>
          <w:bdr w:val="none" w:sz="0" w:space="0" w:color="auto" w:frame="1"/>
          <w:shd w:val="clear" w:color="auto" w:fill="FFFFFF"/>
          <w:rtl/>
          <w:lang w:val="en-US"/>
        </w:rPr>
        <w:t xml:space="preserve"> ففي كلا النظامين </w:t>
      </w:r>
      <w:r w:rsidRPr="00974FEB">
        <w:rPr>
          <w:rFonts w:asciiTheme="majorBidi" w:hAnsiTheme="majorBidi" w:cstheme="majorBidi"/>
          <w:sz w:val="24"/>
          <w:szCs w:val="24"/>
          <w:rtl/>
        </w:rPr>
        <w:t>ت</w:t>
      </w:r>
      <w:r w:rsidRPr="00974FEB">
        <w:rPr>
          <w:rFonts w:asciiTheme="majorBidi" w:hAnsiTheme="majorBidi" w:cstheme="majorBidi"/>
          <w:color w:val="000000"/>
          <w:sz w:val="24"/>
          <w:szCs w:val="24"/>
          <w:bdr w:val="none" w:sz="0" w:space="0" w:color="auto" w:frame="1"/>
          <w:shd w:val="clear" w:color="auto" w:fill="FFFFFF"/>
          <w:rtl/>
        </w:rPr>
        <w:t xml:space="preserve">لعب </w:t>
      </w:r>
      <w:r w:rsidRPr="00974FEB">
        <w:rPr>
          <w:rFonts w:asciiTheme="majorBidi" w:hAnsiTheme="majorBidi" w:cstheme="majorBidi"/>
          <w:sz w:val="24"/>
          <w:szCs w:val="24"/>
          <w:rtl/>
        </w:rPr>
        <w:t xml:space="preserve">ملكية كبار المستثمرين </w:t>
      </w:r>
      <w:r w:rsidRPr="00974FEB">
        <w:rPr>
          <w:rFonts w:asciiTheme="majorBidi" w:hAnsiTheme="majorBidi" w:cstheme="majorBidi"/>
          <w:color w:val="000000"/>
          <w:sz w:val="24"/>
          <w:szCs w:val="24"/>
          <w:bdr w:val="none" w:sz="0" w:space="0" w:color="auto" w:frame="1"/>
          <w:shd w:val="clear" w:color="auto" w:fill="FFFFFF"/>
          <w:rtl/>
        </w:rPr>
        <w:t>دور تعديل</w:t>
      </w:r>
      <w:r w:rsidRPr="00974FEB">
        <w:rPr>
          <w:rFonts w:asciiTheme="majorBidi" w:hAnsiTheme="majorBidi" w:cstheme="majorBidi"/>
          <w:color w:val="000000"/>
          <w:sz w:val="24"/>
          <w:szCs w:val="24"/>
          <w:bdr w:val="none" w:sz="0" w:space="0" w:color="auto" w:frame="1"/>
          <w:shd w:val="clear" w:color="auto" w:fill="FFFFFF"/>
          <w:rtl/>
          <w:lang w:val="en-US"/>
        </w:rPr>
        <w:t>ي</w:t>
      </w:r>
      <w:r w:rsidRPr="00974FEB">
        <w:rPr>
          <w:rFonts w:asciiTheme="majorBidi" w:hAnsiTheme="majorBidi" w:cstheme="majorBidi"/>
          <w:color w:val="000000"/>
          <w:sz w:val="24"/>
          <w:szCs w:val="24"/>
          <w:bdr w:val="none" w:sz="0" w:space="0" w:color="auto" w:frame="1"/>
          <w:shd w:val="clear" w:color="auto" w:fill="FFFFFF"/>
          <w:rtl/>
        </w:rPr>
        <w:t xml:space="preserve"> في العلاقة</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sz w:val="24"/>
          <w:szCs w:val="24"/>
          <w:rtl/>
        </w:rPr>
        <w:t xml:space="preserve">بين تطبيق الممارسات المحاسبية المتحفظة للمصارف ومستوى جوده التقارير المالية </w:t>
      </w:r>
      <w:r w:rsidRPr="00974FEB">
        <w:rPr>
          <w:rFonts w:asciiTheme="majorBidi" w:hAnsiTheme="majorBidi" w:cstheme="majorBidi"/>
          <w:sz w:val="24"/>
          <w:szCs w:val="24"/>
        </w:rPr>
        <w:t>(</w:t>
      </w:r>
      <w:proofErr w:type="spellStart"/>
      <w:r w:rsidRPr="00974FEB">
        <w:rPr>
          <w:rFonts w:asciiTheme="majorBidi" w:hAnsiTheme="majorBidi" w:cstheme="majorBidi"/>
          <w:sz w:val="24"/>
          <w:szCs w:val="24"/>
        </w:rPr>
        <w:t>Metalia</w:t>
      </w:r>
      <w:proofErr w:type="spellEnd"/>
      <w:r w:rsidRPr="00974FEB">
        <w:rPr>
          <w:rFonts w:asciiTheme="majorBidi" w:hAnsiTheme="majorBidi" w:cstheme="majorBidi"/>
          <w:sz w:val="24"/>
          <w:szCs w:val="24"/>
        </w:rPr>
        <w:t xml:space="preserve"> et al., 2020)</w:t>
      </w:r>
      <w:r w:rsidRPr="00974FEB">
        <w:rPr>
          <w:rFonts w:asciiTheme="majorBidi" w:hAnsiTheme="majorBidi" w:cstheme="majorBidi"/>
          <w:sz w:val="24"/>
          <w:szCs w:val="24"/>
          <w:rtl/>
        </w:rPr>
        <w:t>. ف</w:t>
      </w:r>
      <w:r w:rsidRPr="00974FEB">
        <w:rPr>
          <w:rFonts w:asciiTheme="majorBidi" w:hAnsiTheme="majorBidi" w:cstheme="majorBidi"/>
          <w:color w:val="000000"/>
          <w:sz w:val="24"/>
          <w:szCs w:val="24"/>
          <w:bdr w:val="none" w:sz="0" w:space="0" w:color="auto" w:frame="1"/>
          <w:shd w:val="clear" w:color="auto" w:fill="FFFFFF"/>
          <w:rtl/>
          <w:lang w:val="en-US"/>
        </w:rPr>
        <w:t>غالبية الشركات و المصارف و حتى بعض الشركات المدرجة، يديرها مؤسسوها الذين يشكلون غالبية المساهمين الذين يرفضون الارتباط بشركاء الذين يقومون ب</w:t>
      </w:r>
      <w:r w:rsidRPr="00974FEB">
        <w:rPr>
          <w:rFonts w:asciiTheme="majorBidi" w:hAnsiTheme="majorBidi" w:cstheme="majorBidi"/>
          <w:sz w:val="24"/>
          <w:szCs w:val="24"/>
          <w:rtl/>
        </w:rPr>
        <w:t>تطبيق الممارسات المحاسبية المتحفظة</w:t>
      </w:r>
      <w:r w:rsidRPr="00974FEB">
        <w:rPr>
          <w:rFonts w:asciiTheme="majorBidi" w:hAnsiTheme="majorBidi" w:cstheme="majorBidi"/>
          <w:color w:val="000000"/>
          <w:sz w:val="24"/>
          <w:szCs w:val="24"/>
          <w:bdr w:val="none" w:sz="0" w:space="0" w:color="auto" w:frame="1"/>
          <w:shd w:val="clear" w:color="auto" w:fill="FFFFFF"/>
          <w:rtl/>
          <w:lang w:val="en-US"/>
        </w:rPr>
        <w:t xml:space="preserve">. لهذا يشغل القادة الخارجيون مناصب من الدرجة الثانية ويخضعون لتأثير المالكين الذين يشكلون غالبية </w:t>
      </w:r>
      <w:r w:rsidRPr="00974FEB">
        <w:rPr>
          <w:rFonts w:asciiTheme="majorBidi" w:hAnsiTheme="majorBidi" w:cstheme="majorBidi"/>
          <w:sz w:val="24"/>
          <w:szCs w:val="24"/>
          <w:rtl/>
        </w:rPr>
        <w:t xml:space="preserve">كبار المستثمرين </w:t>
      </w:r>
      <w:r w:rsidRPr="00974FEB">
        <w:rPr>
          <w:rFonts w:asciiTheme="majorBidi" w:hAnsiTheme="majorBidi" w:cstheme="majorBidi"/>
          <w:color w:val="000000"/>
          <w:sz w:val="24"/>
          <w:szCs w:val="24"/>
          <w:bdr w:val="none" w:sz="0" w:space="0" w:color="auto" w:frame="1"/>
          <w:shd w:val="clear" w:color="auto" w:fill="FFFFFF"/>
          <w:rtl/>
        </w:rPr>
        <w:t>في عدم</w:t>
      </w:r>
      <w:r w:rsidRPr="00974FEB">
        <w:rPr>
          <w:rFonts w:asciiTheme="majorBidi" w:hAnsiTheme="majorBidi" w:cstheme="majorBidi"/>
          <w:sz w:val="24"/>
          <w:szCs w:val="24"/>
          <w:rtl/>
        </w:rPr>
        <w:t xml:space="preserve"> تطبيق الممارسات المحاسبية المتحفظة للمصارف و في تحسين مستوى جوده التقارير المالية. تتميز العديد من الشركات الخاصة بالمساهمات المتبادلة. يؤكد </w:t>
      </w:r>
      <w:r w:rsidRPr="00974FEB">
        <w:rPr>
          <w:rFonts w:asciiTheme="majorBidi" w:hAnsiTheme="majorBidi" w:cstheme="majorBidi"/>
          <w:sz w:val="24"/>
          <w:szCs w:val="24"/>
        </w:rPr>
        <w:t>(</w:t>
      </w:r>
      <w:proofErr w:type="spellStart"/>
      <w:r w:rsidRPr="00974FEB">
        <w:rPr>
          <w:rFonts w:asciiTheme="majorBidi" w:hAnsiTheme="majorBidi" w:cstheme="majorBidi"/>
          <w:sz w:val="24"/>
          <w:szCs w:val="24"/>
        </w:rPr>
        <w:t>Classens</w:t>
      </w:r>
      <w:proofErr w:type="spellEnd"/>
      <w:r w:rsidRPr="00974FEB">
        <w:rPr>
          <w:rFonts w:asciiTheme="majorBidi" w:hAnsiTheme="majorBidi" w:cstheme="majorBidi"/>
          <w:sz w:val="24"/>
          <w:szCs w:val="24"/>
        </w:rPr>
        <w:t xml:space="preserve"> et al., 2000)</w:t>
      </w:r>
      <w:r w:rsidRPr="00974FEB">
        <w:rPr>
          <w:rFonts w:asciiTheme="majorBidi" w:hAnsiTheme="majorBidi" w:cstheme="majorBidi"/>
          <w:sz w:val="24"/>
          <w:szCs w:val="24"/>
          <w:rtl/>
        </w:rPr>
        <w:t xml:space="preserve"> أن هذا </w:t>
      </w:r>
      <w:r w:rsidRPr="00974FEB">
        <w:rPr>
          <w:rFonts w:asciiTheme="majorBidi" w:hAnsiTheme="majorBidi" w:cstheme="majorBidi"/>
          <w:color w:val="000000"/>
          <w:sz w:val="24"/>
          <w:szCs w:val="24"/>
          <w:bdr w:val="none" w:sz="0" w:space="0" w:color="auto" w:frame="1"/>
          <w:shd w:val="clear" w:color="auto" w:fill="FFFFFF"/>
          <w:rtl/>
          <w:lang w:val="en-US"/>
        </w:rPr>
        <w:t xml:space="preserve">النوع من هيكل الملكية يولد سيطرة كاملة على الشركات من قبل المساهمين. كما أظهروا أن غالبية المساهمين يتمتعون بسلطة كبيرة على الشركات. كما أظهر </w:t>
      </w:r>
      <w:r w:rsidRPr="00974FEB">
        <w:rPr>
          <w:rFonts w:asciiTheme="majorBidi" w:hAnsiTheme="majorBidi" w:cstheme="majorBidi"/>
          <w:color w:val="000000"/>
          <w:sz w:val="24"/>
          <w:szCs w:val="24"/>
          <w:bdr w:val="none" w:sz="0" w:space="0" w:color="auto" w:frame="1"/>
          <w:shd w:val="clear" w:color="auto" w:fill="FFFFFF"/>
        </w:rPr>
        <w:t>(</w:t>
      </w:r>
      <w:proofErr w:type="spellStart"/>
      <w:r w:rsidRPr="00974FEB">
        <w:rPr>
          <w:rFonts w:asciiTheme="majorBidi" w:hAnsiTheme="majorBidi" w:cstheme="majorBidi"/>
          <w:color w:val="000000"/>
          <w:sz w:val="24"/>
          <w:szCs w:val="24"/>
          <w:bdr w:val="none" w:sz="0" w:space="0" w:color="auto" w:frame="1"/>
          <w:shd w:val="clear" w:color="auto" w:fill="FFFFFF"/>
          <w:lang w:val="en-US"/>
        </w:rPr>
        <w:t>Omri</w:t>
      </w:r>
      <w:proofErr w:type="spellEnd"/>
      <w:r w:rsidRPr="00974FEB">
        <w:rPr>
          <w:rFonts w:asciiTheme="majorBidi" w:hAnsiTheme="majorBidi" w:cstheme="majorBidi"/>
          <w:color w:val="000000"/>
          <w:sz w:val="24"/>
          <w:szCs w:val="24"/>
          <w:bdr w:val="none" w:sz="0" w:space="0" w:color="auto" w:frame="1"/>
          <w:shd w:val="clear" w:color="auto" w:fill="FFFFFF"/>
          <w:lang w:val="en-US"/>
        </w:rPr>
        <w:t>, 2002)</w:t>
      </w:r>
      <w:r w:rsidRPr="00974FEB">
        <w:rPr>
          <w:rFonts w:asciiTheme="majorBidi" w:hAnsiTheme="majorBidi" w:cstheme="majorBidi"/>
          <w:color w:val="000000"/>
          <w:sz w:val="24"/>
          <w:szCs w:val="24"/>
          <w:bdr w:val="none" w:sz="0" w:space="0" w:color="auto" w:frame="1"/>
          <w:shd w:val="clear" w:color="auto" w:fill="FFFFFF"/>
          <w:rtl/>
          <w:lang w:val="en-US"/>
        </w:rPr>
        <w:t xml:space="preserve"> أنه كلما تركزت الملكية، زادت السيطرة على المديرين وزاد أداء الشركة. ان عدم وجود هيئة رقابة داخلية في الشركات الخاصة، فإن المديرين أنفسهم هم من يتحكمون في تطبيق القرارات والنشاط</w:t>
      </w:r>
      <w:r w:rsidRPr="00974FEB">
        <w:rPr>
          <w:rFonts w:asciiTheme="majorBidi" w:hAnsiTheme="majorBidi" w:cstheme="majorBidi"/>
          <w:sz w:val="24"/>
          <w:szCs w:val="24"/>
        </w:rPr>
        <w:t>(</w:t>
      </w:r>
      <w:proofErr w:type="spellStart"/>
      <w:r w:rsidRPr="00974FEB">
        <w:rPr>
          <w:rFonts w:asciiTheme="majorBidi" w:hAnsiTheme="majorBidi" w:cstheme="majorBidi"/>
          <w:sz w:val="24"/>
          <w:szCs w:val="24"/>
        </w:rPr>
        <w:t>Metalia</w:t>
      </w:r>
      <w:proofErr w:type="spellEnd"/>
      <w:r w:rsidRPr="00974FEB">
        <w:rPr>
          <w:rFonts w:asciiTheme="majorBidi" w:hAnsiTheme="majorBidi" w:cstheme="majorBidi"/>
          <w:sz w:val="24"/>
          <w:szCs w:val="24"/>
        </w:rPr>
        <w:t xml:space="preserve"> et al., 2020)</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bidi="ar-TN"/>
        </w:rPr>
        <w:t>.</w:t>
      </w:r>
    </w:p>
    <w:p w:rsidR="00974FEB" w:rsidRPr="00974FEB" w:rsidRDefault="00974FEB" w:rsidP="00974FEB">
      <w:pPr>
        <w:bidi/>
        <w:spacing w:before="120" w:after="120" w:line="360" w:lineRule="auto"/>
        <w:jc w:val="both"/>
        <w:rPr>
          <w:rFonts w:asciiTheme="majorBidi" w:hAnsiTheme="majorBidi" w:cstheme="majorBidi"/>
          <w:sz w:val="24"/>
          <w:szCs w:val="24"/>
          <w:lang w:bidi="ar-IQ"/>
        </w:rPr>
      </w:pPr>
      <w:r w:rsidRPr="00974FEB">
        <w:rPr>
          <w:rFonts w:asciiTheme="majorBidi" w:hAnsiTheme="majorBidi" w:cstheme="majorBidi"/>
          <w:color w:val="000000"/>
          <w:sz w:val="24"/>
          <w:szCs w:val="24"/>
          <w:bdr w:val="none" w:sz="0" w:space="0" w:color="auto" w:frame="1"/>
          <w:shd w:val="clear" w:color="auto" w:fill="FFFFFF"/>
          <w:rtl/>
          <w:lang w:val="en-US"/>
        </w:rPr>
        <w:t xml:space="preserve">يفرض قانون الشركات التجارية وقانون </w:t>
      </w:r>
      <w:proofErr w:type="spellStart"/>
      <w:r w:rsidRPr="00974FEB">
        <w:rPr>
          <w:rFonts w:asciiTheme="majorBidi" w:hAnsiTheme="majorBidi" w:cstheme="majorBidi"/>
          <w:color w:val="000000"/>
          <w:sz w:val="24"/>
          <w:szCs w:val="24"/>
          <w:bdr w:val="none" w:sz="0" w:space="0" w:color="auto" w:frame="1"/>
          <w:shd w:val="clear" w:color="auto" w:fill="FFFFFF"/>
          <w:rtl/>
          <w:lang w:val="en-US"/>
        </w:rPr>
        <w:t>الحوكمة</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آليات مثل مجلس الإدارة ومجلس الرقابة ومراجعة الحسابات ومجلس الإدارة والمدققين القانونيين على الشركات</w:t>
      </w:r>
      <w:r w:rsidRPr="00974FEB">
        <w:rPr>
          <w:rFonts w:asciiTheme="majorBidi" w:hAnsiTheme="majorBidi" w:cstheme="majorBidi"/>
          <w:sz w:val="24"/>
          <w:szCs w:val="24"/>
          <w:lang w:bidi="ar-EG"/>
        </w:rPr>
        <w:t xml:space="preserve">) </w:t>
      </w:r>
      <w:r w:rsidRPr="00974FEB">
        <w:rPr>
          <w:rFonts w:asciiTheme="majorBidi" w:hAnsiTheme="majorBidi" w:cstheme="majorBidi"/>
          <w:sz w:val="24"/>
          <w:szCs w:val="24"/>
          <w:rtl/>
          <w:lang w:bidi="ar-EG"/>
        </w:rPr>
        <w:t>سعد واخرون</w:t>
      </w:r>
      <w:r w:rsidRPr="00974FEB">
        <w:rPr>
          <w:rFonts w:asciiTheme="majorBidi" w:hAnsiTheme="majorBidi" w:cstheme="majorBidi"/>
          <w:sz w:val="24"/>
          <w:szCs w:val="24"/>
          <w:rtl/>
        </w:rPr>
        <w:t>،</w:t>
      </w:r>
      <w:r w:rsidRPr="00974FEB">
        <w:rPr>
          <w:rFonts w:asciiTheme="majorBidi" w:hAnsiTheme="majorBidi" w:cstheme="majorBidi"/>
          <w:sz w:val="24"/>
          <w:szCs w:val="24"/>
          <w:lang w:bidi="ar-EG"/>
        </w:rPr>
        <w:t xml:space="preserve"> </w:t>
      </w:r>
      <w:r w:rsidRPr="00974FEB">
        <w:rPr>
          <w:rFonts w:asciiTheme="majorBidi" w:hAnsiTheme="majorBidi" w:cstheme="majorBidi"/>
          <w:sz w:val="24"/>
          <w:szCs w:val="24"/>
          <w:rtl/>
          <w:lang w:bidi="ar-EG"/>
        </w:rPr>
        <w:t xml:space="preserve">2020 </w:t>
      </w:r>
      <w:r w:rsidRPr="00974FEB">
        <w:rPr>
          <w:rFonts w:asciiTheme="majorBidi" w:hAnsiTheme="majorBidi" w:cstheme="majorBidi"/>
          <w:sz w:val="24"/>
          <w:szCs w:val="24"/>
          <w:lang w:bidi="ar-EG"/>
        </w:rPr>
        <w:t xml:space="preserve"> .(</w:t>
      </w:r>
      <w:r w:rsidRPr="00974FEB">
        <w:rPr>
          <w:rFonts w:asciiTheme="majorBidi" w:hAnsiTheme="majorBidi" w:cstheme="majorBidi"/>
          <w:color w:val="000000"/>
          <w:sz w:val="24"/>
          <w:szCs w:val="24"/>
          <w:bdr w:val="none" w:sz="0" w:space="0" w:color="auto" w:frame="1"/>
          <w:shd w:val="clear" w:color="auto" w:fill="FFFFFF"/>
          <w:rtl/>
          <w:lang w:val="en-US"/>
        </w:rPr>
        <w:t xml:space="preserve">أضاف قانون </w:t>
      </w:r>
      <w:proofErr w:type="spellStart"/>
      <w:r w:rsidRPr="00974FEB">
        <w:rPr>
          <w:rFonts w:asciiTheme="majorBidi" w:hAnsiTheme="majorBidi" w:cstheme="majorBidi"/>
          <w:color w:val="000000"/>
          <w:sz w:val="24"/>
          <w:szCs w:val="24"/>
          <w:bdr w:val="none" w:sz="0" w:space="0" w:color="auto" w:frame="1"/>
          <w:shd w:val="clear" w:color="auto" w:fill="FFFFFF"/>
          <w:rtl/>
          <w:lang w:val="en-US"/>
        </w:rPr>
        <w:t>الحوكمة</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آليات أخرى مثل الفصل بين إدارة الشركة ورئيس مجلس الإدارة والقوائم المالية الأولية ولجنة المراجعة الداخلي مما يعزز</w:t>
      </w:r>
      <w:r w:rsidRPr="00974FEB">
        <w:rPr>
          <w:rFonts w:asciiTheme="majorBidi" w:hAnsiTheme="majorBidi" w:cstheme="majorBidi"/>
          <w:sz w:val="24"/>
          <w:szCs w:val="24"/>
          <w:rtl/>
        </w:rPr>
        <w:t xml:space="preserve"> تحسين جوده التقارير المالية</w:t>
      </w:r>
      <w:r w:rsidRPr="00974FEB">
        <w:rPr>
          <w:rFonts w:asciiTheme="majorBidi" w:hAnsiTheme="majorBidi" w:cstheme="majorBidi"/>
          <w:color w:val="000000"/>
          <w:sz w:val="24"/>
          <w:szCs w:val="24"/>
          <w:bdr w:val="none" w:sz="0" w:space="0" w:color="auto" w:frame="1"/>
          <w:shd w:val="clear" w:color="auto" w:fill="FFFFFF"/>
          <w:lang w:val="en-US"/>
        </w:rPr>
        <w:t>.</w:t>
      </w:r>
      <w:r w:rsidRPr="00974FEB">
        <w:rPr>
          <w:rFonts w:asciiTheme="majorBidi" w:hAnsiTheme="majorBidi" w:cstheme="majorBidi"/>
          <w:color w:val="000000"/>
          <w:sz w:val="24"/>
          <w:szCs w:val="24"/>
          <w:bdr w:val="none" w:sz="0" w:space="0" w:color="auto" w:frame="1"/>
          <w:shd w:val="clear" w:color="auto" w:fill="FFFFFF"/>
          <w:rtl/>
          <w:lang w:val="en-US"/>
        </w:rPr>
        <w:t xml:space="preserve"> يحق للشركات التي تتخذ شكل شركة عامة محدودة الاختيار بين طريقتين للإدارة ، مجلس الإدارة ورئيس مجلس الإدارة والعضو المنتدب مع إمكانية الفصل ، أو مجلس إشرافي ومجلس إدارة.</w:t>
      </w:r>
      <w:r w:rsidRPr="00974FEB">
        <w:rPr>
          <w:rFonts w:asciiTheme="majorBidi" w:hAnsiTheme="majorBidi" w:cstheme="majorBidi"/>
          <w:sz w:val="24"/>
          <w:szCs w:val="24"/>
          <w:rtl/>
          <w:lang w:bidi="ar-IQ"/>
        </w:rPr>
        <w:t xml:space="preserve"> ومن هنا يمكننا ان نستنتج الفرضية التالية</w:t>
      </w:r>
      <w:r w:rsidRPr="00974FEB">
        <w:rPr>
          <w:rFonts w:asciiTheme="majorBidi" w:hAnsiTheme="majorBidi" w:cstheme="majorBidi"/>
          <w:sz w:val="24"/>
          <w:szCs w:val="24"/>
          <w:lang w:bidi="ar-IQ"/>
        </w:rPr>
        <w:t>:</w:t>
      </w:r>
    </w:p>
    <w:p w:rsidR="00974FEB" w:rsidRPr="00974FEB" w:rsidRDefault="00974FEB" w:rsidP="00974FEB">
      <w:pPr>
        <w:bidi/>
        <w:spacing w:before="120" w:after="120" w:line="360" w:lineRule="auto"/>
        <w:jc w:val="both"/>
        <w:rPr>
          <w:rFonts w:asciiTheme="majorBidi" w:hAnsiTheme="majorBidi" w:cstheme="majorBidi"/>
          <w:sz w:val="24"/>
          <w:szCs w:val="24"/>
          <w:rtl/>
        </w:rPr>
      </w:pPr>
      <w:r w:rsidRPr="00974FEB">
        <w:rPr>
          <w:rFonts w:asciiTheme="majorBidi" w:hAnsiTheme="majorBidi" w:cstheme="majorBidi"/>
          <w:color w:val="000000"/>
          <w:sz w:val="24"/>
          <w:szCs w:val="24"/>
          <w:bdr w:val="none" w:sz="0" w:space="0" w:color="auto" w:frame="1"/>
          <w:shd w:val="clear" w:color="auto" w:fill="FFFFFF"/>
          <w:rtl/>
          <w:lang w:val="en-US"/>
        </w:rPr>
        <w:t xml:space="preserve">على مدار العشرين عامًا الماضية ، ركزت الأدبيات الكبيرة على دراسة مكونات الشركات العائلية ، والتي كانت تعتبر منذ فترة طويلة أشكالًا دون المستوى الأمثل للتنظيم. هذا الاهتمام المتجدد الذي تلقوه ينبع مباشرة من أهميتهم في النسيج الاقتصادي العالمي </w:t>
      </w:r>
      <w:r w:rsidRPr="00974FEB">
        <w:rPr>
          <w:rFonts w:asciiTheme="majorBidi" w:hAnsiTheme="majorBidi" w:cstheme="majorBidi"/>
          <w:color w:val="000000"/>
          <w:sz w:val="24"/>
          <w:szCs w:val="24"/>
          <w:bdr w:val="none" w:sz="0" w:space="0" w:color="auto" w:frame="1"/>
          <w:shd w:val="clear" w:color="auto" w:fill="FFFFFF"/>
          <w:lang w:val="en-US"/>
        </w:rPr>
        <w:t>McCann et al., 2003</w:t>
      </w:r>
      <w:r w:rsidRPr="00974FEB">
        <w:rPr>
          <w:rFonts w:asciiTheme="majorBidi" w:hAnsiTheme="majorBidi" w:cstheme="majorBidi"/>
          <w:color w:val="000000"/>
          <w:sz w:val="24"/>
          <w:szCs w:val="24"/>
          <w:bdr w:val="none" w:sz="0" w:space="0" w:color="auto" w:frame="1"/>
          <w:shd w:val="clear" w:color="auto" w:fill="FFFFFF"/>
          <w:rtl/>
          <w:lang w:val="en-US"/>
        </w:rPr>
        <w:t xml:space="preserve"> ؛ </w:t>
      </w:r>
      <w:r w:rsidRPr="00974FEB">
        <w:rPr>
          <w:rFonts w:asciiTheme="majorBidi" w:hAnsiTheme="majorBidi" w:cstheme="majorBidi"/>
          <w:color w:val="000000"/>
          <w:sz w:val="24"/>
          <w:szCs w:val="24"/>
          <w:bdr w:val="none" w:sz="0" w:space="0" w:color="auto" w:frame="1"/>
          <w:shd w:val="clear" w:color="auto" w:fill="FFFFFF"/>
        </w:rPr>
        <w:t>(</w:t>
      </w:r>
      <w:r w:rsidRPr="00974FEB">
        <w:rPr>
          <w:rFonts w:asciiTheme="majorBidi" w:hAnsiTheme="majorBidi" w:cstheme="majorBidi"/>
          <w:color w:val="000000"/>
          <w:sz w:val="24"/>
          <w:szCs w:val="24"/>
          <w:bdr w:val="none" w:sz="0" w:space="0" w:color="auto" w:frame="1"/>
          <w:shd w:val="clear" w:color="auto" w:fill="FFFFFF"/>
          <w:lang w:val="en-US"/>
        </w:rPr>
        <w:t>M. Duh et al., 2009</w:t>
      </w:r>
      <w:r w:rsidRPr="00974FEB">
        <w:rPr>
          <w:rFonts w:asciiTheme="majorBidi" w:hAnsiTheme="majorBidi" w:cstheme="majorBidi"/>
          <w:color w:val="000000"/>
          <w:sz w:val="24"/>
          <w:szCs w:val="24"/>
          <w:bdr w:val="none" w:sz="0" w:space="0" w:color="auto" w:frame="1"/>
          <w:shd w:val="clear" w:color="auto" w:fill="FFFFFF"/>
        </w:rPr>
        <w:t>)</w:t>
      </w:r>
      <w:r w:rsidRPr="00974FEB">
        <w:rPr>
          <w:rFonts w:asciiTheme="majorBidi" w:hAnsiTheme="majorBidi" w:cstheme="majorBidi"/>
          <w:color w:val="000000"/>
          <w:sz w:val="24"/>
          <w:szCs w:val="24"/>
          <w:bdr w:val="none" w:sz="0" w:space="0" w:color="auto" w:frame="1"/>
          <w:shd w:val="clear" w:color="auto" w:fill="FFFFFF"/>
          <w:rtl/>
          <w:lang w:val="en-US"/>
        </w:rPr>
        <w:t>. لذلك ركزت العديد من الدراسات على العلاقة التي قد توجد بين الطبيعة العائلية للشركة ومستوى أدائها</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sz w:val="24"/>
          <w:szCs w:val="24"/>
          <w:rtl/>
        </w:rPr>
        <w:t xml:space="preserve">ومستوى جوده التقارير المالية. تعتبر أطروحة الحياد التي دافع عنها </w:t>
      </w:r>
      <w:proofErr w:type="spellStart"/>
      <w:r w:rsidRPr="00974FEB">
        <w:rPr>
          <w:rFonts w:asciiTheme="majorBidi" w:hAnsiTheme="majorBidi" w:cstheme="majorBidi"/>
          <w:sz w:val="24"/>
          <w:szCs w:val="24"/>
        </w:rPr>
        <w:t>Demsetz</w:t>
      </w:r>
      <w:proofErr w:type="spellEnd"/>
      <w:r w:rsidRPr="00974FEB">
        <w:rPr>
          <w:rFonts w:asciiTheme="majorBidi" w:hAnsiTheme="majorBidi" w:cstheme="majorBidi"/>
          <w:sz w:val="24"/>
          <w:szCs w:val="24"/>
        </w:rPr>
        <w:t>, 1983)</w:t>
      </w:r>
      <w:r w:rsidRPr="00974FEB">
        <w:rPr>
          <w:rFonts w:asciiTheme="majorBidi" w:hAnsiTheme="majorBidi" w:cstheme="majorBidi"/>
          <w:sz w:val="24"/>
          <w:szCs w:val="24"/>
          <w:rtl/>
        </w:rPr>
        <w:t>) أن هيكل الملكية متغير داخلي لا يشكل بالتالي عاملاً توضيحيًا لأداء الشركة. يأتي أصل هذا المفهوم من الفصل بين الملكية والإدارة، مما يفند</w:t>
      </w:r>
      <w:r w:rsidRPr="00974FEB">
        <w:rPr>
          <w:rFonts w:asciiTheme="majorBidi" w:hAnsiTheme="majorBidi" w:cstheme="majorBidi"/>
          <w:color w:val="000000"/>
          <w:sz w:val="24"/>
          <w:szCs w:val="24"/>
          <w:bdr w:val="none" w:sz="0" w:space="0" w:color="auto" w:frame="1"/>
          <w:shd w:val="clear" w:color="auto" w:fill="FFFFFF"/>
          <w:rtl/>
        </w:rPr>
        <w:t xml:space="preserve"> ان </w:t>
      </w:r>
      <w:r w:rsidRPr="00974FEB">
        <w:rPr>
          <w:rFonts w:asciiTheme="majorBidi" w:hAnsiTheme="majorBidi" w:cstheme="majorBidi"/>
          <w:sz w:val="24"/>
          <w:szCs w:val="24"/>
          <w:rtl/>
        </w:rPr>
        <w:t xml:space="preserve">الملكية العائلية لها </w:t>
      </w:r>
      <w:r w:rsidRPr="00974FEB">
        <w:rPr>
          <w:rFonts w:asciiTheme="majorBidi" w:hAnsiTheme="majorBidi" w:cstheme="majorBidi"/>
          <w:color w:val="000000"/>
          <w:sz w:val="24"/>
          <w:szCs w:val="24"/>
          <w:bdr w:val="none" w:sz="0" w:space="0" w:color="auto" w:frame="1"/>
          <w:shd w:val="clear" w:color="auto" w:fill="FFFFFF"/>
          <w:rtl/>
        </w:rPr>
        <w:t>دور تعديل</w:t>
      </w:r>
      <w:r w:rsidRPr="00974FEB">
        <w:rPr>
          <w:rFonts w:asciiTheme="majorBidi" w:hAnsiTheme="majorBidi" w:cstheme="majorBidi"/>
          <w:color w:val="000000"/>
          <w:sz w:val="24"/>
          <w:szCs w:val="24"/>
          <w:bdr w:val="none" w:sz="0" w:space="0" w:color="auto" w:frame="1"/>
          <w:shd w:val="clear" w:color="auto" w:fill="FFFFFF"/>
          <w:rtl/>
          <w:lang w:val="en-US"/>
        </w:rPr>
        <w:t>ي</w:t>
      </w:r>
      <w:r w:rsidRPr="00974FEB">
        <w:rPr>
          <w:rFonts w:asciiTheme="majorBidi" w:hAnsiTheme="majorBidi" w:cstheme="majorBidi"/>
          <w:color w:val="000000"/>
          <w:sz w:val="24"/>
          <w:szCs w:val="24"/>
          <w:bdr w:val="none" w:sz="0" w:space="0" w:color="auto" w:frame="1"/>
          <w:shd w:val="clear" w:color="auto" w:fill="FFFFFF"/>
          <w:rtl/>
        </w:rPr>
        <w:t xml:space="preserve"> في العلاقة</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sz w:val="24"/>
          <w:szCs w:val="24"/>
          <w:rtl/>
        </w:rPr>
        <w:t>بين تطبيق الممارسات المحاسبية المتحفظة للمصارف ومستوى جوده التقارير المالية.</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lang w:val="en-US"/>
        </w:rPr>
      </w:pPr>
      <w:r w:rsidRPr="00974FEB">
        <w:rPr>
          <w:rFonts w:asciiTheme="majorBidi" w:hAnsiTheme="majorBidi" w:cstheme="majorBidi"/>
          <w:color w:val="000000"/>
          <w:sz w:val="24"/>
          <w:szCs w:val="24"/>
          <w:bdr w:val="none" w:sz="0" w:space="0" w:color="auto" w:frame="1"/>
          <w:shd w:val="clear" w:color="auto" w:fill="FFFFFF"/>
          <w:rtl/>
          <w:lang w:val="en-US"/>
        </w:rPr>
        <w:t>تظهر النتائج التجريبية عمومًا الأداء المفرط للمنظمات العائلية ، حتى لو ادعى بعض المؤلفين الحياد أو التأثير السلبي لقاعدة المساهمين تتركز بشكل رئيسي في أيدي عائلة واحدة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 xml:space="preserve"> مما يعزز دور الملكية العائلية كعنصر تعديلي في العلاقة بين تطبيق الممارسات المحاسبية المتحفظة للمصارف ومستوى جوده التقارير المالية. إن موضوع التحفظ المحاسبي يعد من أقدم موضوعات المحاسبة المالية وأصبح مطلبا</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أساسيا في الوقت الراهن من جانب الأطراف ذات العلاقة بعملية التقرير المالي خصوصا في أعقاب حالات الانهيار التي شهدها مطلع القرن الحادي والعشرين</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w:t>
      </w:r>
      <w:proofErr w:type="spellStart"/>
      <w:r w:rsidRPr="00974FEB">
        <w:rPr>
          <w:rFonts w:asciiTheme="majorBidi" w:hAnsiTheme="majorBidi" w:cstheme="majorBidi"/>
          <w:color w:val="000000"/>
          <w:sz w:val="24"/>
          <w:szCs w:val="24"/>
          <w:bdr w:val="none" w:sz="0" w:space="0" w:color="auto" w:frame="1"/>
          <w:shd w:val="clear" w:color="auto" w:fill="FFFFFF"/>
          <w:lang w:val="en-US"/>
        </w:rPr>
        <w:t>Demdoum</w:t>
      </w:r>
      <w:proofErr w:type="spellEnd"/>
      <w:r w:rsidRPr="00974FEB">
        <w:rPr>
          <w:rFonts w:asciiTheme="majorBidi" w:hAnsiTheme="majorBidi" w:cstheme="majorBidi"/>
          <w:color w:val="000000"/>
          <w:sz w:val="24"/>
          <w:szCs w:val="24"/>
          <w:bdr w:val="none" w:sz="0" w:space="0" w:color="auto" w:frame="1"/>
          <w:shd w:val="clear" w:color="auto" w:fill="FFFFFF"/>
          <w:lang w:val="en-US"/>
        </w:rPr>
        <w:t xml:space="preserve"> et al., 2020</w:t>
      </w:r>
      <w:r w:rsidRPr="00974FEB">
        <w:rPr>
          <w:rFonts w:asciiTheme="majorBidi" w:hAnsiTheme="majorBidi" w:cstheme="majorBidi"/>
          <w:color w:val="000000"/>
          <w:sz w:val="24"/>
          <w:szCs w:val="24"/>
          <w:bdr w:val="none" w:sz="0" w:space="0" w:color="auto" w:frame="1"/>
          <w:shd w:val="clear" w:color="auto" w:fill="FFFFFF"/>
          <w:rtl/>
          <w:lang w:val="en-US"/>
        </w:rPr>
        <w:t xml:space="preserve">). كما </w:t>
      </w:r>
      <w:r w:rsidRPr="00974FEB">
        <w:rPr>
          <w:rFonts w:asciiTheme="majorBidi" w:hAnsiTheme="majorBidi" w:cstheme="majorBidi"/>
          <w:color w:val="000000"/>
          <w:sz w:val="24"/>
          <w:szCs w:val="24"/>
          <w:bdr w:val="none" w:sz="0" w:space="0" w:color="auto" w:frame="1"/>
          <w:shd w:val="clear" w:color="auto" w:fill="FFFFFF"/>
          <w:rtl/>
          <w:lang w:val="en-US"/>
        </w:rPr>
        <w:lastRenderedPageBreak/>
        <w:t>يعيش</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عالمنا</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المعاصر</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ما</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يسمى</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بعصر</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المعلومات</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حيث</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يزداد</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الوعي</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بأهمية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المعلومات</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كموارد استراتيجية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من</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موارد</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المؤسسة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 xml:space="preserve"> ونتيجة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لذلك</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يتزايد</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الاهتمام</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بإدارة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هذه</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الموارد،</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وذلك</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للدور</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الذي</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تلعبه</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في تحديد</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فعالية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وكفاءة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المؤسسة. لذا</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اتجهت</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المؤسسات</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إلى</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تصميم</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وبناء</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أنظمة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معلومات</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ذات</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جودة،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من أجل</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السيطرة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على</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الكم</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الهائل</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من</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المعلومات</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الضرورية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للمؤسسة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وكذا</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ضمان</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وصولها</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بدرجة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عالية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من الجودة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والموثوقية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والصحة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إلى</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كافة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المستويات</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بالشكل</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الملائم</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والوقت</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المناسب</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من</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أجل</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استخدامها</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في اتخاذ</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القرارات</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الرشيدة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والتي</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بدورها</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تساهم</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في</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تحقيق</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أهداف</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المؤسسة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sz w:val="24"/>
          <w:szCs w:val="24"/>
          <w:rtl/>
        </w:rPr>
        <w:t xml:space="preserve"> </w:t>
      </w:r>
      <w:r w:rsidRPr="00974FEB">
        <w:rPr>
          <w:rFonts w:asciiTheme="majorBidi" w:hAnsiTheme="majorBidi" w:cstheme="majorBidi"/>
          <w:color w:val="000000"/>
          <w:sz w:val="24"/>
          <w:szCs w:val="24"/>
          <w:bdr w:val="none" w:sz="0" w:space="0" w:color="auto" w:frame="1"/>
          <w:shd w:val="clear" w:color="auto" w:fill="FFFFFF"/>
          <w:rtl/>
          <w:lang w:val="en-US"/>
        </w:rPr>
        <w:t>يؤدي تفسير كل هذه الأطر النظرية إلى استحالة تحديد نموذج واحد قابل للتطبيق على الأشكال التنظيمية للعائلة ، والتي يجب أيضًا مراعاة عدم تجانسها (</w:t>
      </w:r>
      <w:proofErr w:type="spellStart"/>
      <w:r w:rsidRPr="00974FEB">
        <w:rPr>
          <w:rFonts w:asciiTheme="majorBidi" w:hAnsiTheme="majorBidi" w:cstheme="majorBidi"/>
          <w:color w:val="000000"/>
          <w:sz w:val="24"/>
          <w:szCs w:val="24"/>
          <w:bdr w:val="none" w:sz="0" w:space="0" w:color="auto" w:frame="1"/>
          <w:shd w:val="clear" w:color="auto" w:fill="FFFFFF"/>
          <w:lang w:val="en-US"/>
        </w:rPr>
        <w:t>Croutsche</w:t>
      </w:r>
      <w:proofErr w:type="spellEnd"/>
      <w:r w:rsidRPr="00974FEB">
        <w:rPr>
          <w:rFonts w:asciiTheme="majorBidi" w:hAnsiTheme="majorBidi" w:cstheme="majorBidi"/>
          <w:color w:val="000000"/>
          <w:sz w:val="24"/>
          <w:szCs w:val="24"/>
          <w:bdr w:val="none" w:sz="0" w:space="0" w:color="auto" w:frame="1"/>
          <w:shd w:val="clear" w:color="auto" w:fill="FFFFFF"/>
          <w:lang w:val="en-US"/>
        </w:rPr>
        <w:t xml:space="preserve"> and </w:t>
      </w:r>
      <w:proofErr w:type="spellStart"/>
      <w:r w:rsidRPr="00974FEB">
        <w:rPr>
          <w:rFonts w:asciiTheme="majorBidi" w:hAnsiTheme="majorBidi" w:cstheme="majorBidi"/>
          <w:color w:val="000000"/>
          <w:sz w:val="24"/>
          <w:szCs w:val="24"/>
          <w:bdr w:val="none" w:sz="0" w:space="0" w:color="auto" w:frame="1"/>
          <w:shd w:val="clear" w:color="auto" w:fill="FFFFFF"/>
          <w:lang w:val="en-US"/>
        </w:rPr>
        <w:t>Ganidis</w:t>
      </w:r>
      <w:proofErr w:type="spellEnd"/>
      <w:r w:rsidRPr="00974FEB">
        <w:rPr>
          <w:rFonts w:asciiTheme="majorBidi" w:hAnsiTheme="majorBidi" w:cstheme="majorBidi"/>
          <w:color w:val="000000"/>
          <w:sz w:val="24"/>
          <w:szCs w:val="24"/>
          <w:bdr w:val="none" w:sz="0" w:space="0" w:color="auto" w:frame="1"/>
          <w:shd w:val="clear" w:color="auto" w:fill="FFFFFF"/>
          <w:lang w:val="en-US"/>
        </w:rPr>
        <w:t>, 2008</w:t>
      </w:r>
      <w:r w:rsidRPr="00974FEB">
        <w:rPr>
          <w:rFonts w:asciiTheme="majorBidi" w:hAnsiTheme="majorBidi" w:cstheme="majorBidi"/>
          <w:color w:val="000000"/>
          <w:sz w:val="24"/>
          <w:szCs w:val="24"/>
          <w:bdr w:val="none" w:sz="0" w:space="0" w:color="auto" w:frame="1"/>
          <w:shd w:val="clear" w:color="auto" w:fill="FFFFFF"/>
          <w:rtl/>
          <w:lang w:val="en-US"/>
        </w:rPr>
        <w:t>). ونتيجة لذلك ، فإن عدم وجود توافق في الآراء حول مسألة العلاقة، وربط أداء الشركة بطابعها العائلي، يشكل حافزًا مهمًا للسعي وراء فهم هذه الكيانات.</w:t>
      </w:r>
      <w:r w:rsidRPr="00974FEB">
        <w:rPr>
          <w:rFonts w:asciiTheme="majorBidi" w:hAnsiTheme="majorBidi" w:cstheme="majorBidi"/>
          <w:sz w:val="24"/>
          <w:szCs w:val="24"/>
          <w:rtl/>
        </w:rPr>
        <w:t xml:space="preserve"> </w:t>
      </w:r>
      <w:r w:rsidRPr="00974FEB">
        <w:rPr>
          <w:rFonts w:asciiTheme="majorBidi" w:hAnsiTheme="majorBidi" w:cstheme="majorBidi"/>
          <w:color w:val="000000"/>
          <w:sz w:val="24"/>
          <w:szCs w:val="24"/>
          <w:bdr w:val="none" w:sz="0" w:space="0" w:color="auto" w:frame="1"/>
          <w:shd w:val="clear" w:color="auto" w:fill="FFFFFF"/>
          <w:lang w:val="en-US"/>
        </w:rPr>
        <w:t>Barth et al., 2005)</w:t>
      </w:r>
      <w:r w:rsidRPr="00974FEB">
        <w:rPr>
          <w:rFonts w:asciiTheme="majorBidi" w:hAnsiTheme="majorBidi" w:cstheme="majorBidi"/>
          <w:color w:val="000000"/>
          <w:sz w:val="24"/>
          <w:szCs w:val="24"/>
          <w:bdr w:val="none" w:sz="0" w:space="0" w:color="auto" w:frame="1"/>
          <w:shd w:val="clear" w:color="auto" w:fill="FFFFFF"/>
          <w:rtl/>
          <w:lang w:val="en-US"/>
        </w:rPr>
        <w:t>) يؤيد هذه الفرضية التي بموجبها يؤدي الخلط بين وظائف المساهم والمدير من قبل أفراد العائلة إلى إضعاف الأداء، حيث وجد أن مستوى إنتاجية الشركات العائلية النرويجية التي تديرها العائلة أقل بكثير من تلك الخاصة بالكيانات التي يديرها أفراد العائلة القادة الخارجيون.</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lang w:val="en-US"/>
        </w:rPr>
      </w:pPr>
      <w:r w:rsidRPr="00974FEB">
        <w:rPr>
          <w:rFonts w:asciiTheme="majorBidi" w:hAnsiTheme="majorBidi" w:cstheme="majorBidi"/>
          <w:color w:val="000000"/>
          <w:sz w:val="24"/>
          <w:szCs w:val="24"/>
          <w:bdr w:val="none" w:sz="0" w:space="0" w:color="auto" w:frame="1"/>
          <w:shd w:val="clear" w:color="auto" w:fill="FFFFFF"/>
          <w:rtl/>
          <w:lang w:val="en-US"/>
        </w:rPr>
        <w:t xml:space="preserve">يشير </w:t>
      </w:r>
      <w:r w:rsidRPr="00974FEB">
        <w:rPr>
          <w:rFonts w:asciiTheme="majorBidi" w:hAnsiTheme="majorBidi" w:cstheme="majorBidi"/>
          <w:color w:val="000000"/>
          <w:sz w:val="24"/>
          <w:szCs w:val="24"/>
          <w:bdr w:val="none" w:sz="0" w:space="0" w:color="auto" w:frame="1"/>
          <w:shd w:val="clear" w:color="auto" w:fill="FFFFFF"/>
          <w:lang w:val="en-US"/>
        </w:rPr>
        <w:t>Maury, 2006)</w:t>
      </w:r>
      <w:r w:rsidRPr="00974FEB">
        <w:rPr>
          <w:rFonts w:asciiTheme="majorBidi" w:hAnsiTheme="majorBidi" w:cstheme="majorBidi"/>
          <w:color w:val="000000"/>
          <w:sz w:val="24"/>
          <w:szCs w:val="24"/>
          <w:bdr w:val="none" w:sz="0" w:space="0" w:color="auto" w:frame="1"/>
          <w:shd w:val="clear" w:color="auto" w:fill="FFFFFF"/>
          <w:rtl/>
          <w:lang w:val="en-US"/>
        </w:rPr>
        <w:t xml:space="preserve">) إلى أن فوائد إدارة الأسرة تكون أعلى عندما تتكون المساهمة بشكل أساسي من مالكين خارج العائلة. في الآونة الأخيرة ، قدم </w:t>
      </w:r>
      <w:r w:rsidRPr="00974FEB">
        <w:rPr>
          <w:rFonts w:asciiTheme="majorBidi" w:hAnsiTheme="majorBidi" w:cstheme="majorBidi"/>
          <w:color w:val="000000"/>
          <w:sz w:val="24"/>
          <w:szCs w:val="24"/>
          <w:bdr w:val="none" w:sz="0" w:space="0" w:color="auto" w:frame="1"/>
          <w:shd w:val="clear" w:color="auto" w:fill="FFFFFF"/>
          <w:lang w:val="en-US"/>
        </w:rPr>
        <w:t xml:space="preserve"> </w:t>
      </w:r>
      <w:proofErr w:type="spellStart"/>
      <w:r w:rsidRPr="00974FEB">
        <w:rPr>
          <w:rFonts w:asciiTheme="majorBidi" w:hAnsiTheme="majorBidi" w:cstheme="majorBidi"/>
          <w:color w:val="000000"/>
          <w:sz w:val="24"/>
          <w:szCs w:val="24"/>
          <w:bdr w:val="none" w:sz="0" w:space="0" w:color="auto" w:frame="1"/>
          <w:shd w:val="clear" w:color="auto" w:fill="FFFFFF"/>
          <w:lang w:val="en-US"/>
        </w:rPr>
        <w:t>Charlier</w:t>
      </w:r>
      <w:proofErr w:type="spellEnd"/>
      <w:r w:rsidRPr="00974FEB">
        <w:rPr>
          <w:rFonts w:asciiTheme="majorBidi" w:hAnsiTheme="majorBidi" w:cstheme="majorBidi"/>
          <w:color w:val="000000"/>
          <w:sz w:val="24"/>
          <w:szCs w:val="24"/>
          <w:bdr w:val="none" w:sz="0" w:space="0" w:color="auto" w:frame="1"/>
          <w:shd w:val="clear" w:color="auto" w:fill="FFFFFF"/>
          <w:rtl/>
          <w:lang w:val="en-US"/>
        </w:rPr>
        <w:t>و</w:t>
      </w:r>
      <w:r w:rsidRPr="00974FEB">
        <w:rPr>
          <w:rFonts w:asciiTheme="majorBidi" w:hAnsiTheme="majorBidi" w:cstheme="majorBidi"/>
          <w:color w:val="000000"/>
          <w:sz w:val="24"/>
          <w:szCs w:val="24"/>
          <w:bdr w:val="none" w:sz="0" w:space="0" w:color="auto" w:frame="1"/>
          <w:shd w:val="clear" w:color="auto" w:fill="FFFFFF"/>
          <w:lang w:val="en-US"/>
        </w:rPr>
        <w:t xml:space="preserve"> Lambert </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color w:val="000000"/>
          <w:sz w:val="24"/>
          <w:szCs w:val="24"/>
          <w:bdr w:val="none" w:sz="0" w:space="0" w:color="auto" w:frame="1"/>
          <w:shd w:val="clear" w:color="auto" w:fill="FFFFFF"/>
          <w:lang w:val="en-US"/>
        </w:rPr>
        <w:t>2008</w:t>
      </w:r>
      <w:r w:rsidRPr="00974FEB">
        <w:rPr>
          <w:rFonts w:asciiTheme="majorBidi" w:hAnsiTheme="majorBidi" w:cstheme="majorBidi"/>
          <w:color w:val="000000"/>
          <w:sz w:val="24"/>
          <w:szCs w:val="24"/>
          <w:bdr w:val="none" w:sz="0" w:space="0" w:color="auto" w:frame="1"/>
          <w:shd w:val="clear" w:color="auto" w:fill="FFFFFF"/>
          <w:rtl/>
          <w:lang w:val="en-US"/>
        </w:rPr>
        <w:t xml:space="preserve"> دليلًا على أن هذا الشكل من </w:t>
      </w:r>
      <w:proofErr w:type="spellStart"/>
      <w:r w:rsidRPr="00974FEB">
        <w:rPr>
          <w:rFonts w:asciiTheme="majorBidi" w:hAnsiTheme="majorBidi" w:cstheme="majorBidi"/>
          <w:color w:val="000000"/>
          <w:sz w:val="24"/>
          <w:szCs w:val="24"/>
          <w:bdr w:val="none" w:sz="0" w:space="0" w:color="auto" w:frame="1"/>
          <w:shd w:val="clear" w:color="auto" w:fill="FFFFFF"/>
          <w:rtl/>
          <w:lang w:val="en-US"/>
        </w:rPr>
        <w:t>الحوكمة</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يمكن أن يؤدي إلى مستويات أعلى من الأداء للشركات العائلية. كما تشير النتائج التي تم الحصول عليها إلى أن الخلط بين وظائف الملكية والإدارة داخل كيانات الأسرة يمكن أن يكون له تأثير ضار على أدائها (</w:t>
      </w:r>
      <w:proofErr w:type="spellStart"/>
      <w:r w:rsidRPr="00974FEB">
        <w:rPr>
          <w:rFonts w:asciiTheme="majorBidi" w:hAnsiTheme="majorBidi" w:cstheme="majorBidi"/>
          <w:color w:val="000000"/>
          <w:sz w:val="24"/>
          <w:szCs w:val="24"/>
          <w:bdr w:val="none" w:sz="0" w:space="0" w:color="auto" w:frame="1"/>
          <w:shd w:val="clear" w:color="auto" w:fill="FFFFFF"/>
          <w:lang w:val="en-US"/>
        </w:rPr>
        <w:t>Giovannini</w:t>
      </w:r>
      <w:proofErr w:type="spellEnd"/>
      <w:r w:rsidRPr="00974FEB">
        <w:rPr>
          <w:rFonts w:asciiTheme="majorBidi" w:hAnsiTheme="majorBidi" w:cstheme="majorBidi"/>
          <w:color w:val="000000"/>
          <w:sz w:val="24"/>
          <w:szCs w:val="24"/>
          <w:bdr w:val="none" w:sz="0" w:space="0" w:color="auto" w:frame="1"/>
          <w:shd w:val="clear" w:color="auto" w:fill="FFFFFF"/>
          <w:lang w:val="en-US"/>
        </w:rPr>
        <w:t>, 2010</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color w:val="000000"/>
          <w:sz w:val="24"/>
          <w:szCs w:val="24"/>
          <w:bdr w:val="none" w:sz="0" w:space="0" w:color="auto" w:frame="1"/>
          <w:shd w:val="clear" w:color="auto" w:fill="FFFFFF"/>
          <w:lang w:val="en-US"/>
        </w:rPr>
        <w:t>2010</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Pr>
        <w:t>(</w:t>
      </w:r>
      <w:proofErr w:type="spellStart"/>
      <w:r w:rsidRPr="00974FEB">
        <w:rPr>
          <w:rFonts w:asciiTheme="majorBidi" w:hAnsiTheme="majorBidi" w:cstheme="majorBidi"/>
          <w:color w:val="000000"/>
          <w:sz w:val="24"/>
          <w:szCs w:val="24"/>
          <w:bdr w:val="none" w:sz="0" w:space="0" w:color="auto" w:frame="1"/>
          <w:shd w:val="clear" w:color="auto" w:fill="FFFFFF"/>
          <w:lang w:val="en-US"/>
        </w:rPr>
        <w:t>Kowalewski</w:t>
      </w:r>
      <w:proofErr w:type="spellEnd"/>
      <w:r w:rsidRPr="00974FEB">
        <w:rPr>
          <w:rFonts w:asciiTheme="majorBidi" w:hAnsiTheme="majorBidi" w:cstheme="majorBidi"/>
          <w:color w:val="000000"/>
          <w:sz w:val="24"/>
          <w:szCs w:val="24"/>
          <w:bdr w:val="none" w:sz="0" w:space="0" w:color="auto" w:frame="1"/>
          <w:shd w:val="clear" w:color="auto" w:fill="FFFFFF"/>
          <w:lang w:val="en-US"/>
        </w:rPr>
        <w:t xml:space="preserve"> et al., 2010</w:t>
      </w:r>
      <w:r w:rsidRPr="00974FEB">
        <w:rPr>
          <w:rFonts w:asciiTheme="majorBidi" w:hAnsiTheme="majorBidi" w:cstheme="majorBidi"/>
          <w:color w:val="000000"/>
          <w:sz w:val="24"/>
          <w:szCs w:val="24"/>
          <w:bdr w:val="none" w:sz="0" w:space="0" w:color="auto" w:frame="1"/>
          <w:shd w:val="clear" w:color="auto" w:fill="FFFFFF"/>
          <w:rtl/>
          <w:lang w:val="en-US"/>
        </w:rPr>
        <w:t>.</w:t>
      </w:r>
    </w:p>
    <w:p w:rsidR="00974FEB" w:rsidRPr="00974FEB" w:rsidRDefault="00974FEB" w:rsidP="00974FEB">
      <w:pPr>
        <w:bidi/>
        <w:spacing w:before="120" w:after="120" w:line="360" w:lineRule="auto"/>
        <w:jc w:val="both"/>
        <w:rPr>
          <w:rFonts w:asciiTheme="majorBidi" w:hAnsiTheme="majorBidi" w:cstheme="majorBidi"/>
          <w:sz w:val="24"/>
          <w:szCs w:val="24"/>
          <w:rtl/>
          <w:lang w:bidi="ar-IQ"/>
        </w:rPr>
      </w:pPr>
      <w:r w:rsidRPr="00974FEB">
        <w:rPr>
          <w:rFonts w:asciiTheme="majorBidi" w:hAnsiTheme="majorBidi" w:cstheme="majorBidi"/>
          <w:color w:val="000000"/>
          <w:sz w:val="24"/>
          <w:szCs w:val="24"/>
          <w:bdr w:val="none" w:sz="0" w:space="0" w:color="auto" w:frame="1"/>
          <w:shd w:val="clear" w:color="auto" w:fill="FFFFFF"/>
          <w:rtl/>
          <w:lang w:val="en-US"/>
        </w:rPr>
        <w:t>من ناحية اخرى يعد</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نظام</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المعلومات</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المحاسبية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من</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الأنظمة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المهمة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في</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المؤسسة،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فهو</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يعمل</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على</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تسهيل</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عملية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إدارة المؤسسة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حيث</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تأتي</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أهمية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نظام</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المعلومات</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المحاسبية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للمؤسسة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من</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أهمية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المعلومة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نفسها</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في</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عملية التخطيط</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والرقابة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واتخاذ</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القرارات</w:t>
      </w:r>
      <w:r w:rsidRPr="00974FEB">
        <w:rPr>
          <w:rFonts w:asciiTheme="majorBidi" w:hAnsiTheme="majorBidi" w:cstheme="majorBidi"/>
          <w:color w:val="000000"/>
          <w:sz w:val="24"/>
          <w:szCs w:val="24"/>
          <w:bdr w:val="none" w:sz="0" w:space="0" w:color="auto" w:frame="1"/>
          <w:shd w:val="clear" w:color="auto" w:fill="FFFFFF"/>
          <w:lang w:val="en-US"/>
        </w:rPr>
        <w:t>.</w:t>
      </w:r>
      <w:r w:rsidRPr="00974FEB">
        <w:rPr>
          <w:rFonts w:asciiTheme="majorBidi" w:hAnsiTheme="majorBidi" w:cstheme="majorBidi"/>
          <w:sz w:val="24"/>
          <w:szCs w:val="24"/>
          <w:rtl/>
          <w:lang w:bidi="ar-IQ"/>
        </w:rPr>
        <w:t xml:space="preserve"> تشير آخر الأبحاث إلى وجود أوجه قصور مختلفة في أساليب </w:t>
      </w:r>
      <w:proofErr w:type="spellStart"/>
      <w:r w:rsidRPr="00974FEB">
        <w:rPr>
          <w:rFonts w:asciiTheme="majorBidi" w:hAnsiTheme="majorBidi" w:cstheme="majorBidi"/>
          <w:sz w:val="24"/>
          <w:szCs w:val="24"/>
          <w:rtl/>
          <w:lang w:bidi="ar-IQ"/>
        </w:rPr>
        <w:t>حوكمة</w:t>
      </w:r>
      <w:proofErr w:type="spellEnd"/>
      <w:r w:rsidRPr="00974FEB">
        <w:rPr>
          <w:rFonts w:asciiTheme="majorBidi" w:hAnsiTheme="majorBidi" w:cstheme="majorBidi"/>
          <w:sz w:val="24"/>
          <w:szCs w:val="24"/>
          <w:rtl/>
          <w:lang w:bidi="ar-IQ"/>
        </w:rPr>
        <w:t xml:space="preserve"> البنوك ، والتي سيطرت على الأداء الضعيف للمؤسسات المالية بعد أزمة الرهن العقاري عالية المخاطر عام 2007 (</w:t>
      </w:r>
      <w:proofErr w:type="spellStart"/>
      <w:r w:rsidRPr="00974FEB">
        <w:rPr>
          <w:rFonts w:asciiTheme="majorBidi" w:hAnsiTheme="majorBidi" w:cstheme="majorBidi"/>
          <w:sz w:val="24"/>
          <w:szCs w:val="24"/>
          <w:lang w:bidi="ar-IQ"/>
        </w:rPr>
        <w:t>Diamond</w:t>
      </w:r>
      <w:proofErr w:type="spellEnd"/>
      <w:r w:rsidRPr="00974FEB">
        <w:rPr>
          <w:rFonts w:asciiTheme="majorBidi" w:hAnsiTheme="majorBidi" w:cstheme="majorBidi"/>
          <w:sz w:val="24"/>
          <w:szCs w:val="24"/>
          <w:lang w:bidi="ar-IQ"/>
        </w:rPr>
        <w:t xml:space="preserve"> and </w:t>
      </w:r>
      <w:proofErr w:type="spellStart"/>
      <w:r w:rsidRPr="00974FEB">
        <w:rPr>
          <w:rFonts w:asciiTheme="majorBidi" w:hAnsiTheme="majorBidi" w:cstheme="majorBidi"/>
          <w:sz w:val="24"/>
          <w:szCs w:val="24"/>
          <w:lang w:bidi="ar-IQ"/>
        </w:rPr>
        <w:t>Rayan</w:t>
      </w:r>
      <w:proofErr w:type="spellEnd"/>
      <w:r w:rsidRPr="00974FEB">
        <w:rPr>
          <w:rFonts w:asciiTheme="majorBidi" w:hAnsiTheme="majorBidi" w:cstheme="majorBidi"/>
          <w:sz w:val="24"/>
          <w:szCs w:val="24"/>
          <w:lang w:bidi="ar-IQ"/>
        </w:rPr>
        <w:t>, 2009</w:t>
      </w:r>
      <w:r w:rsidRPr="00974FEB">
        <w:rPr>
          <w:rFonts w:asciiTheme="majorBidi" w:hAnsiTheme="majorBidi" w:cstheme="majorBidi"/>
          <w:sz w:val="24"/>
          <w:szCs w:val="24"/>
          <w:rtl/>
          <w:lang w:bidi="ar-IQ"/>
        </w:rPr>
        <w:t>).</w:t>
      </w:r>
    </w:p>
    <w:p w:rsidR="00974FEB" w:rsidRPr="00974FEB" w:rsidRDefault="00974FEB" w:rsidP="00974FEB">
      <w:pPr>
        <w:bidi/>
        <w:spacing w:before="120" w:after="120" w:line="360" w:lineRule="auto"/>
        <w:jc w:val="both"/>
        <w:rPr>
          <w:rFonts w:asciiTheme="majorBidi" w:hAnsiTheme="majorBidi" w:cstheme="majorBidi"/>
          <w:sz w:val="24"/>
          <w:szCs w:val="24"/>
          <w:rtl/>
          <w:lang w:bidi="ar-TN"/>
        </w:rPr>
      </w:pPr>
      <w:r w:rsidRPr="00974FEB">
        <w:rPr>
          <w:rFonts w:asciiTheme="majorBidi" w:hAnsiTheme="majorBidi" w:cstheme="majorBidi"/>
          <w:sz w:val="24"/>
          <w:szCs w:val="24"/>
          <w:rtl/>
          <w:lang w:bidi="ar-IQ"/>
        </w:rPr>
        <w:t>ومن هنا يمكننا ان نستنتج الفرضية التالية</w:t>
      </w:r>
      <w:r w:rsidRPr="00974FEB">
        <w:rPr>
          <w:rFonts w:asciiTheme="majorBidi" w:hAnsiTheme="majorBidi" w:cstheme="majorBidi"/>
          <w:sz w:val="24"/>
          <w:szCs w:val="24"/>
          <w:lang w:bidi="ar-IQ"/>
        </w:rPr>
        <w:t>:</w:t>
      </w:r>
    </w:p>
    <w:p w:rsidR="00974FEB" w:rsidRPr="00974FEB" w:rsidRDefault="00974FEB" w:rsidP="00974FEB">
      <w:pPr>
        <w:pBdr>
          <w:top w:val="single" w:sz="4" w:space="1" w:color="auto"/>
          <w:left w:val="single" w:sz="4" w:space="4" w:color="auto"/>
          <w:bottom w:val="single" w:sz="4" w:space="1" w:color="auto"/>
          <w:right w:val="single" w:sz="4" w:space="4" w:color="auto"/>
        </w:pBdr>
        <w:bidi/>
        <w:spacing w:before="120" w:after="120" w:line="360" w:lineRule="auto"/>
        <w:contextualSpacing/>
        <w:jc w:val="both"/>
        <w:rPr>
          <w:rFonts w:asciiTheme="majorBidi" w:hAnsiTheme="majorBidi" w:cstheme="majorBidi"/>
          <w:color w:val="000000"/>
          <w:sz w:val="24"/>
          <w:szCs w:val="24"/>
          <w:bdr w:val="none" w:sz="0" w:space="0" w:color="auto" w:frame="1"/>
          <w:shd w:val="clear" w:color="auto" w:fill="FFFFFF"/>
          <w:lang w:val="en-US"/>
        </w:rPr>
      </w:pPr>
      <w:r w:rsidRPr="00974FEB">
        <w:rPr>
          <w:rFonts w:asciiTheme="majorBidi" w:hAnsiTheme="majorBidi" w:cstheme="majorBidi"/>
          <w:b/>
          <w:bCs/>
          <w:sz w:val="24"/>
          <w:szCs w:val="24"/>
          <w:rtl/>
          <w:lang w:bidi="ar-IQ"/>
        </w:rPr>
        <w:t>الفرضية الفرعية الثانية</w:t>
      </w:r>
      <w:r w:rsidRPr="00974FEB">
        <w:rPr>
          <w:rFonts w:asciiTheme="majorBidi" w:hAnsiTheme="majorBidi" w:cstheme="majorBidi"/>
          <w:sz w:val="24"/>
          <w:szCs w:val="24"/>
          <w:rtl/>
          <w:lang w:bidi="ar-IQ"/>
        </w:rPr>
        <w:t xml:space="preserve">:  </w:t>
      </w:r>
      <w:r w:rsidRPr="00974FEB">
        <w:rPr>
          <w:rFonts w:asciiTheme="majorBidi" w:hAnsiTheme="majorBidi" w:cstheme="majorBidi"/>
          <w:sz w:val="24"/>
          <w:szCs w:val="24"/>
          <w:rtl/>
        </w:rPr>
        <w:t>ت</w:t>
      </w:r>
      <w:r w:rsidRPr="00974FEB">
        <w:rPr>
          <w:rFonts w:asciiTheme="majorBidi" w:hAnsiTheme="majorBidi" w:cstheme="majorBidi"/>
          <w:color w:val="000000"/>
          <w:sz w:val="24"/>
          <w:szCs w:val="24"/>
          <w:bdr w:val="none" w:sz="0" w:space="0" w:color="auto" w:frame="1"/>
          <w:shd w:val="clear" w:color="auto" w:fill="FFFFFF"/>
          <w:rtl/>
        </w:rPr>
        <w:t xml:space="preserve">لعب </w:t>
      </w:r>
      <w:r w:rsidRPr="00974FEB">
        <w:rPr>
          <w:rFonts w:asciiTheme="majorBidi" w:hAnsiTheme="majorBidi" w:cstheme="majorBidi"/>
          <w:sz w:val="24"/>
          <w:szCs w:val="24"/>
          <w:rtl/>
        </w:rPr>
        <w:t xml:space="preserve">الملكية العائلية </w:t>
      </w:r>
      <w:r w:rsidRPr="00974FEB">
        <w:rPr>
          <w:rFonts w:asciiTheme="majorBidi" w:hAnsiTheme="majorBidi" w:cstheme="majorBidi"/>
          <w:color w:val="000000"/>
          <w:sz w:val="24"/>
          <w:szCs w:val="24"/>
          <w:bdr w:val="none" w:sz="0" w:space="0" w:color="auto" w:frame="1"/>
          <w:shd w:val="clear" w:color="auto" w:fill="FFFFFF"/>
          <w:rtl/>
        </w:rPr>
        <w:t>دور تعديل</w:t>
      </w:r>
      <w:r w:rsidRPr="00974FEB">
        <w:rPr>
          <w:rFonts w:asciiTheme="majorBidi" w:hAnsiTheme="majorBidi" w:cstheme="majorBidi"/>
          <w:color w:val="000000"/>
          <w:sz w:val="24"/>
          <w:szCs w:val="24"/>
          <w:bdr w:val="none" w:sz="0" w:space="0" w:color="auto" w:frame="1"/>
          <w:shd w:val="clear" w:color="auto" w:fill="FFFFFF"/>
          <w:rtl/>
          <w:lang w:val="en-US"/>
        </w:rPr>
        <w:t>ي</w:t>
      </w:r>
      <w:r w:rsidRPr="00974FEB">
        <w:rPr>
          <w:rFonts w:asciiTheme="majorBidi" w:hAnsiTheme="majorBidi" w:cstheme="majorBidi"/>
          <w:color w:val="000000"/>
          <w:sz w:val="24"/>
          <w:szCs w:val="24"/>
          <w:bdr w:val="none" w:sz="0" w:space="0" w:color="auto" w:frame="1"/>
          <w:shd w:val="clear" w:color="auto" w:fill="FFFFFF"/>
          <w:rtl/>
        </w:rPr>
        <w:t xml:space="preserve"> في العلاقة</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sz w:val="24"/>
          <w:szCs w:val="24"/>
          <w:rtl/>
        </w:rPr>
        <w:t>بين تطبيق الممارسات المحاسبية المتحفظة للمصارف ومستوى جوده التقارير المالية</w:t>
      </w:r>
      <w:r w:rsidRPr="00974FEB">
        <w:rPr>
          <w:rFonts w:asciiTheme="majorBidi" w:hAnsiTheme="majorBidi" w:cstheme="majorBidi"/>
          <w:color w:val="000000"/>
          <w:sz w:val="24"/>
          <w:szCs w:val="24"/>
          <w:bdr w:val="none" w:sz="0" w:space="0" w:color="auto" w:frame="1"/>
          <w:shd w:val="clear" w:color="auto" w:fill="FFFFFF"/>
          <w:rtl/>
          <w:lang w:val="en-US"/>
        </w:rPr>
        <w:t>.</w:t>
      </w:r>
    </w:p>
    <w:p w:rsidR="00974FEB" w:rsidRPr="00974FEB" w:rsidRDefault="00974FEB" w:rsidP="00974FEB">
      <w:pPr>
        <w:bidi/>
        <w:spacing w:before="120" w:after="120" w:line="360" w:lineRule="auto"/>
        <w:jc w:val="both"/>
        <w:rPr>
          <w:rFonts w:asciiTheme="majorBidi" w:hAnsiTheme="majorBidi" w:cstheme="majorBidi"/>
          <w:sz w:val="24"/>
          <w:szCs w:val="24"/>
          <w:rtl/>
          <w:lang w:val="en-US"/>
        </w:rPr>
      </w:pPr>
    </w:p>
    <w:p w:rsidR="00974FEB" w:rsidRPr="00974FEB" w:rsidRDefault="00974FEB" w:rsidP="00974FEB">
      <w:pPr>
        <w:bidi/>
        <w:spacing w:before="120" w:after="120" w:line="360" w:lineRule="auto"/>
        <w:jc w:val="both"/>
        <w:outlineLvl w:val="3"/>
        <w:rPr>
          <w:rFonts w:asciiTheme="majorBidi" w:hAnsiTheme="majorBidi" w:cstheme="majorBidi"/>
          <w:b/>
          <w:bCs/>
          <w:sz w:val="24"/>
          <w:szCs w:val="24"/>
          <w:highlight w:val="yellow"/>
          <w:rtl/>
          <w:lang w:bidi="ar-IQ"/>
        </w:rPr>
      </w:pPr>
      <w:bookmarkStart w:id="16" w:name="_Toc108658215"/>
      <w:bookmarkStart w:id="17" w:name="_Toc149755740"/>
      <w:r w:rsidRPr="00974FEB">
        <w:rPr>
          <w:rFonts w:asciiTheme="majorBidi" w:hAnsiTheme="majorBidi" w:cstheme="majorBidi"/>
          <w:b/>
          <w:bCs/>
          <w:sz w:val="24"/>
          <w:szCs w:val="24"/>
          <w:rtl/>
          <w:lang w:bidi="ar-IQ"/>
        </w:rPr>
        <w:t xml:space="preserve">3.3.3. الفرضية </w:t>
      </w:r>
      <w:bookmarkEnd w:id="16"/>
      <w:r w:rsidRPr="00974FEB">
        <w:rPr>
          <w:rFonts w:asciiTheme="majorBidi" w:hAnsiTheme="majorBidi" w:cstheme="majorBidi"/>
          <w:b/>
          <w:bCs/>
          <w:sz w:val="24"/>
          <w:szCs w:val="24"/>
          <w:rtl/>
          <w:lang w:bidi="ar-IQ"/>
        </w:rPr>
        <w:t>الفرعية الثالثة</w:t>
      </w:r>
      <w:bookmarkEnd w:id="17"/>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lang w:val="en-US"/>
        </w:rPr>
      </w:pPr>
      <w:r w:rsidRPr="00974FEB">
        <w:rPr>
          <w:rFonts w:asciiTheme="majorBidi" w:hAnsiTheme="majorBidi" w:cstheme="majorBidi"/>
          <w:color w:val="000000"/>
          <w:sz w:val="24"/>
          <w:szCs w:val="24"/>
          <w:bdr w:val="none" w:sz="0" w:space="0" w:color="auto" w:frame="1"/>
          <w:shd w:val="clear" w:color="auto" w:fill="FFFFFF"/>
          <w:rtl/>
          <w:lang w:val="en-US"/>
        </w:rPr>
        <w:t xml:space="preserve">تناولت العديد من الدراسات السابقة موضوع </w:t>
      </w:r>
      <w:proofErr w:type="spellStart"/>
      <w:r w:rsidRPr="00974FEB">
        <w:rPr>
          <w:rFonts w:asciiTheme="majorBidi" w:hAnsiTheme="majorBidi" w:cstheme="majorBidi"/>
          <w:color w:val="000000"/>
          <w:sz w:val="24"/>
          <w:szCs w:val="24"/>
          <w:bdr w:val="none" w:sz="0" w:space="0" w:color="auto" w:frame="1"/>
          <w:shd w:val="clear" w:color="auto" w:fill="FFFFFF"/>
          <w:rtl/>
          <w:lang w:val="en-US"/>
        </w:rPr>
        <w:t>حوكمة</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الشركات سواءً من ناحية الالتزام بتعليمات </w:t>
      </w:r>
      <w:proofErr w:type="spellStart"/>
      <w:r w:rsidRPr="00974FEB">
        <w:rPr>
          <w:rFonts w:asciiTheme="majorBidi" w:hAnsiTheme="majorBidi" w:cstheme="majorBidi"/>
          <w:color w:val="000000"/>
          <w:sz w:val="24"/>
          <w:szCs w:val="24"/>
          <w:bdr w:val="none" w:sz="0" w:space="0" w:color="auto" w:frame="1"/>
          <w:shd w:val="clear" w:color="auto" w:fill="FFFFFF"/>
          <w:rtl/>
          <w:lang w:val="en-US"/>
        </w:rPr>
        <w:t>الحوكمة</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او ربطها بنواحي عديدة ومنها المعلومات المالية الصادرة من قبل الشركات و المصارف وأثره في جودة المعلومات المحاسبية. لقد ظهرت تعريفات عديدة </w:t>
      </w:r>
      <w:proofErr w:type="spellStart"/>
      <w:r w:rsidRPr="00974FEB">
        <w:rPr>
          <w:rFonts w:asciiTheme="majorBidi" w:hAnsiTheme="majorBidi" w:cstheme="majorBidi"/>
          <w:color w:val="000000"/>
          <w:sz w:val="24"/>
          <w:szCs w:val="24"/>
          <w:bdr w:val="none" w:sz="0" w:space="0" w:color="auto" w:frame="1"/>
          <w:shd w:val="clear" w:color="auto" w:fill="FFFFFF"/>
          <w:rtl/>
          <w:lang w:val="en-US"/>
        </w:rPr>
        <w:t>لحوكمة</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الشركات في الدراسات والأدبيات السابقة و من بين الاستنتاجات يؤدي الفصل بين الملكية والرقابة في الشركات إلى حدوث </w:t>
      </w:r>
      <w:proofErr w:type="spellStart"/>
      <w:r w:rsidRPr="00974FEB">
        <w:rPr>
          <w:rFonts w:asciiTheme="majorBidi" w:hAnsiTheme="majorBidi" w:cstheme="majorBidi"/>
          <w:color w:val="000000"/>
          <w:sz w:val="24"/>
          <w:szCs w:val="24"/>
          <w:bdr w:val="none" w:sz="0" w:space="0" w:color="auto" w:frame="1"/>
          <w:shd w:val="clear" w:color="auto" w:fill="FFFFFF"/>
          <w:rtl/>
          <w:lang w:val="en-US"/>
        </w:rPr>
        <w:t>تعارضات</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جوهرية بين مالك الشركة ومديريها. وتنشأ هذه </w:t>
      </w:r>
      <w:proofErr w:type="spellStart"/>
      <w:r w:rsidRPr="00974FEB">
        <w:rPr>
          <w:rFonts w:asciiTheme="majorBidi" w:hAnsiTheme="majorBidi" w:cstheme="majorBidi"/>
          <w:color w:val="000000"/>
          <w:sz w:val="24"/>
          <w:szCs w:val="24"/>
          <w:bdr w:val="none" w:sz="0" w:space="0" w:color="auto" w:frame="1"/>
          <w:shd w:val="clear" w:color="auto" w:fill="FFFFFF"/>
          <w:rtl/>
          <w:lang w:val="en-US"/>
        </w:rPr>
        <w:t>التعارضات</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إذا كان لدى المديرين دوافع لتحويل الثروة </w:t>
      </w:r>
      <w:proofErr w:type="spellStart"/>
      <w:r w:rsidRPr="00974FEB">
        <w:rPr>
          <w:rFonts w:asciiTheme="majorBidi" w:hAnsiTheme="majorBidi" w:cstheme="majorBidi"/>
          <w:color w:val="000000"/>
          <w:sz w:val="24"/>
          <w:szCs w:val="24"/>
          <w:bdr w:val="none" w:sz="0" w:space="0" w:color="auto" w:frame="1"/>
          <w:shd w:val="clear" w:color="auto" w:fill="FFFFFF"/>
          <w:rtl/>
          <w:lang w:val="en-US"/>
        </w:rPr>
        <w:t>ألنفسهم</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على حساب المالك، مع اتخاذ قرارات ال تعظم قيمة الشركة (2008</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Pr>
        <w:t>(</w:t>
      </w:r>
      <w:r w:rsidRPr="00974FEB">
        <w:rPr>
          <w:rFonts w:asciiTheme="majorBidi" w:hAnsiTheme="majorBidi" w:cstheme="majorBidi"/>
          <w:color w:val="000000"/>
          <w:sz w:val="24"/>
          <w:szCs w:val="24"/>
          <w:bdr w:val="none" w:sz="0" w:space="0" w:color="auto" w:frame="1"/>
          <w:shd w:val="clear" w:color="auto" w:fill="FFFFFF"/>
          <w:lang w:val="en-US"/>
        </w:rPr>
        <w:t xml:space="preserve">Ali et al., </w:t>
      </w:r>
      <w:r w:rsidRPr="00974FEB">
        <w:rPr>
          <w:rFonts w:asciiTheme="majorBidi" w:hAnsiTheme="majorBidi" w:cstheme="majorBidi"/>
          <w:color w:val="000000"/>
          <w:sz w:val="24"/>
          <w:szCs w:val="24"/>
          <w:bdr w:val="none" w:sz="0" w:space="0" w:color="auto" w:frame="1"/>
          <w:shd w:val="clear" w:color="auto" w:fill="FFFFFF"/>
          <w:rtl/>
          <w:lang w:val="en-US"/>
        </w:rPr>
        <w:t xml:space="preserve">ومع ذلك، فإن حل هذه </w:t>
      </w:r>
      <w:proofErr w:type="spellStart"/>
      <w:r w:rsidRPr="00974FEB">
        <w:rPr>
          <w:rFonts w:asciiTheme="majorBidi" w:hAnsiTheme="majorBidi" w:cstheme="majorBidi"/>
          <w:color w:val="000000"/>
          <w:sz w:val="24"/>
          <w:szCs w:val="24"/>
          <w:bdr w:val="none" w:sz="0" w:space="0" w:color="auto" w:frame="1"/>
          <w:shd w:val="clear" w:color="auto" w:fill="FFFFFF"/>
          <w:rtl/>
          <w:lang w:val="en-US"/>
        </w:rPr>
        <w:t>التعارضات</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وتحقيق التوافق بين مالك الشركة ومديريها يواجه العديد من الصعوبات لعل أهمها: اختلاف الاتجاهات نحو المخاطرة، واختلاف المدى الزمني للاستثمار، و عدم تماثل المعلومات بين المالك والمديرين. ورغم أن </w:t>
      </w:r>
      <w:r w:rsidRPr="00974FEB">
        <w:rPr>
          <w:rFonts w:asciiTheme="majorBidi" w:hAnsiTheme="majorBidi" w:cstheme="majorBidi"/>
          <w:color w:val="000000"/>
          <w:sz w:val="24"/>
          <w:szCs w:val="24"/>
          <w:bdr w:val="none" w:sz="0" w:space="0" w:color="auto" w:frame="1"/>
          <w:shd w:val="clear" w:color="auto" w:fill="FFFFFF"/>
          <w:rtl/>
          <w:lang w:val="en-US"/>
        </w:rPr>
        <w:lastRenderedPageBreak/>
        <w:t>هيكل الملكية يعتبر أحد آليات حل مشاكل الوكالة، فإن اختلاف هذا الهيكل قد يؤثر على مدى اتفاق المصالح بين المالك والمديرين، مما قد يؤدي إلى إتباع إدارة الشركة ممارسات معينة عند إعدادها للتقارير المالية، بهدف تحقيق مصالحها الذاتية، أو تحقيق مصالح أصحاب المصلحة بالشركة. وقد يؤثر هذا السلوك على جودة المعلومات المحاسبية التي تحتويها التقارير المالية، خاصة الأرباح المحاسبية</w:t>
      </w:r>
      <w:r w:rsidRPr="00974FEB">
        <w:rPr>
          <w:rFonts w:asciiTheme="majorBidi" w:hAnsiTheme="majorBidi" w:cstheme="majorBidi"/>
          <w:color w:val="000000"/>
          <w:sz w:val="24"/>
          <w:szCs w:val="24"/>
          <w:bdr w:val="none" w:sz="0" w:space="0" w:color="auto" w:frame="1"/>
          <w:shd w:val="clear" w:color="auto" w:fill="FFFFFF"/>
          <w:lang w:val="en-US"/>
        </w:rPr>
        <w:t>.</w:t>
      </w:r>
      <w:r w:rsidRPr="00974FEB">
        <w:rPr>
          <w:rFonts w:asciiTheme="majorBidi" w:hAnsiTheme="majorBidi" w:cstheme="majorBidi"/>
          <w:color w:val="000000"/>
          <w:sz w:val="24"/>
          <w:szCs w:val="24"/>
          <w:bdr w:val="none" w:sz="0" w:space="0" w:color="auto" w:frame="1"/>
          <w:shd w:val="clear" w:color="auto" w:fill="FFFFFF"/>
          <w:rtl/>
          <w:lang w:val="en-US"/>
        </w:rPr>
        <w:t xml:space="preserve"> </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lang w:val="en-US"/>
        </w:rPr>
      </w:pPr>
      <w:r w:rsidRPr="00974FEB">
        <w:rPr>
          <w:rFonts w:asciiTheme="majorBidi" w:hAnsiTheme="majorBidi" w:cstheme="majorBidi"/>
          <w:color w:val="000000"/>
          <w:sz w:val="24"/>
          <w:szCs w:val="24"/>
          <w:bdr w:val="none" w:sz="0" w:space="0" w:color="auto" w:frame="1"/>
          <w:shd w:val="clear" w:color="auto" w:fill="FFFFFF"/>
          <w:rtl/>
          <w:lang w:val="en-US"/>
        </w:rPr>
        <w:t xml:space="preserve">يعتمد المفهوم القانوني للشركة على فكرة أن المديرين يجب أن يديروا الشركة من أجل المصلحة المشتركة للمجتمع ويجب ألا يفضلوا أي فئة من أصحاب المصلحة </w:t>
      </w:r>
      <w:r w:rsidRPr="00974FEB">
        <w:rPr>
          <w:rFonts w:asciiTheme="majorBidi" w:hAnsiTheme="majorBidi" w:cstheme="majorBidi"/>
          <w:color w:val="000000"/>
          <w:sz w:val="24"/>
          <w:szCs w:val="24"/>
          <w:bdr w:val="none" w:sz="0" w:space="0" w:color="auto" w:frame="1"/>
          <w:shd w:val="clear" w:color="auto" w:fill="FFFFFF"/>
        </w:rPr>
        <w:t>(</w:t>
      </w:r>
      <w:proofErr w:type="spellStart"/>
      <w:r w:rsidRPr="00974FEB">
        <w:rPr>
          <w:rFonts w:asciiTheme="majorBidi" w:hAnsiTheme="majorBidi" w:cstheme="majorBidi"/>
          <w:color w:val="000000"/>
          <w:sz w:val="24"/>
          <w:szCs w:val="24"/>
          <w:bdr w:val="none" w:sz="0" w:space="0" w:color="auto" w:frame="1"/>
          <w:shd w:val="clear" w:color="auto" w:fill="FFFFFF"/>
          <w:lang w:val="en-US"/>
        </w:rPr>
        <w:t>Aglietta</w:t>
      </w:r>
      <w:proofErr w:type="spellEnd"/>
      <w:r w:rsidRPr="00974FEB">
        <w:rPr>
          <w:rFonts w:asciiTheme="majorBidi" w:hAnsiTheme="majorBidi" w:cstheme="majorBidi"/>
          <w:color w:val="000000"/>
          <w:sz w:val="24"/>
          <w:szCs w:val="24"/>
          <w:bdr w:val="none" w:sz="0" w:space="0" w:color="auto" w:frame="1"/>
          <w:shd w:val="clear" w:color="auto" w:fill="FFFFFF"/>
          <w:lang w:val="en-US"/>
        </w:rPr>
        <w:t xml:space="preserve"> and </w:t>
      </w:r>
      <w:proofErr w:type="spellStart"/>
      <w:r w:rsidRPr="00974FEB">
        <w:rPr>
          <w:rFonts w:asciiTheme="majorBidi" w:hAnsiTheme="majorBidi" w:cstheme="majorBidi"/>
          <w:color w:val="000000"/>
          <w:sz w:val="24"/>
          <w:szCs w:val="24"/>
          <w:bdr w:val="none" w:sz="0" w:space="0" w:color="auto" w:frame="1"/>
          <w:shd w:val="clear" w:color="auto" w:fill="FFFFFF"/>
          <w:lang w:val="en-US"/>
        </w:rPr>
        <w:t>Rebérioux</w:t>
      </w:r>
      <w:proofErr w:type="spellEnd"/>
      <w:r w:rsidRPr="00974FEB">
        <w:rPr>
          <w:rFonts w:asciiTheme="majorBidi" w:hAnsiTheme="majorBidi" w:cstheme="majorBidi"/>
          <w:color w:val="000000"/>
          <w:sz w:val="24"/>
          <w:szCs w:val="24"/>
          <w:bdr w:val="none" w:sz="0" w:space="0" w:color="auto" w:frame="1"/>
          <w:shd w:val="clear" w:color="auto" w:fill="FFFFFF"/>
          <w:lang w:val="en-US"/>
        </w:rPr>
        <w:t xml:space="preserve">, 2005) </w:t>
      </w:r>
      <w:r w:rsidRPr="00974FEB">
        <w:rPr>
          <w:rFonts w:asciiTheme="majorBidi" w:hAnsiTheme="majorBidi" w:cstheme="majorBidi"/>
          <w:color w:val="000000"/>
          <w:sz w:val="24"/>
          <w:szCs w:val="24"/>
          <w:bdr w:val="none" w:sz="0" w:space="0" w:color="auto" w:frame="1"/>
          <w:shd w:val="clear" w:color="auto" w:fill="FFFFFF"/>
          <w:rtl/>
          <w:lang w:val="en-US"/>
        </w:rPr>
        <w:t xml:space="preserve"> ومع ذلك، فإن ملاحظة التطورات القانونية الرئيسية الأخيرة تشير إلى مصلحة واضحة في حماية المساهمين (</w:t>
      </w:r>
      <w:r w:rsidRPr="00974FEB">
        <w:rPr>
          <w:rFonts w:asciiTheme="majorBidi" w:hAnsiTheme="majorBidi" w:cstheme="majorBidi"/>
          <w:color w:val="000000"/>
          <w:sz w:val="24"/>
          <w:szCs w:val="24"/>
          <w:bdr w:val="none" w:sz="0" w:space="0" w:color="auto" w:frame="1"/>
          <w:shd w:val="clear" w:color="auto" w:fill="FFFFFF"/>
          <w:lang w:val="en-US"/>
        </w:rPr>
        <w:t>Conway et al., 2008</w:t>
      </w:r>
      <w:r w:rsidRPr="00974FEB">
        <w:rPr>
          <w:rFonts w:asciiTheme="majorBidi" w:hAnsiTheme="majorBidi" w:cstheme="majorBidi"/>
          <w:color w:val="000000"/>
          <w:sz w:val="24"/>
          <w:szCs w:val="24"/>
          <w:bdr w:val="none" w:sz="0" w:space="0" w:color="auto" w:frame="1"/>
          <w:shd w:val="clear" w:color="auto" w:fill="FFFFFF"/>
          <w:rtl/>
          <w:lang w:val="en-US"/>
        </w:rPr>
        <w:t xml:space="preserve">). وبالتالي، فإن مراقبة </w:t>
      </w:r>
      <w:proofErr w:type="spellStart"/>
      <w:r w:rsidRPr="00974FEB">
        <w:rPr>
          <w:rFonts w:asciiTheme="majorBidi" w:hAnsiTheme="majorBidi" w:cstheme="majorBidi"/>
          <w:color w:val="000000"/>
          <w:sz w:val="24"/>
          <w:szCs w:val="24"/>
          <w:bdr w:val="none" w:sz="0" w:space="0" w:color="auto" w:frame="1"/>
          <w:shd w:val="clear" w:color="auto" w:fill="FFFFFF"/>
          <w:rtl/>
          <w:lang w:val="en-US"/>
        </w:rPr>
        <w:t>حوكمة</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الشركات تبدو أقرب إلى النظرية التقليدية </w:t>
      </w:r>
      <w:proofErr w:type="spellStart"/>
      <w:r w:rsidRPr="00974FEB">
        <w:rPr>
          <w:rFonts w:asciiTheme="majorBidi" w:hAnsiTheme="majorBidi" w:cstheme="majorBidi"/>
          <w:color w:val="000000"/>
          <w:sz w:val="24"/>
          <w:szCs w:val="24"/>
          <w:bdr w:val="none" w:sz="0" w:space="0" w:color="auto" w:frame="1"/>
          <w:shd w:val="clear" w:color="auto" w:fill="FFFFFF"/>
          <w:rtl/>
          <w:lang w:val="en-US"/>
        </w:rPr>
        <w:t>لحوكمة</w:t>
      </w:r>
      <w:proofErr w:type="spellEnd"/>
      <w:r w:rsidRPr="00974FEB">
        <w:rPr>
          <w:rFonts w:asciiTheme="majorBidi" w:hAnsiTheme="majorBidi" w:cstheme="majorBidi"/>
          <w:color w:val="000000"/>
          <w:sz w:val="24"/>
          <w:szCs w:val="24"/>
          <w:bdr w:val="none" w:sz="0" w:space="0" w:color="auto" w:frame="1"/>
          <w:shd w:val="clear" w:color="auto" w:fill="FFFFFF"/>
          <w:rtl/>
          <w:lang w:val="en-US"/>
        </w:rPr>
        <w:t xml:space="preserve"> الشركات التي تعطي مكانًا مركزيًا للمساهمين في عملية خلق القيمة وتميل إلى إهمال مساهمة الأطراف الأخرى و لهذا يمكن القول الملكية المشتتة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 xml:space="preserve">لها دور تعديلي في العلاقة بين تطبيق الممارسات المحاسبية المتحفظة للمصارف ومستوى جوده التقارير المالية. </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lang w:val="en-US"/>
        </w:rPr>
      </w:pPr>
      <w:r w:rsidRPr="00974FEB">
        <w:rPr>
          <w:rFonts w:asciiTheme="majorBidi" w:hAnsiTheme="majorBidi" w:cstheme="majorBidi"/>
          <w:color w:val="000000"/>
          <w:sz w:val="24"/>
          <w:szCs w:val="24"/>
          <w:bdr w:val="none" w:sz="0" w:space="0" w:color="auto" w:frame="1"/>
          <w:shd w:val="clear" w:color="auto" w:fill="FFFFFF"/>
          <w:rtl/>
          <w:lang w:val="en-US"/>
        </w:rPr>
        <w:t>تثير الملكية المشتتة</w:t>
      </w:r>
      <w:r w:rsidRPr="00974FEB">
        <w:rPr>
          <w:rFonts w:asciiTheme="majorBidi" w:hAnsiTheme="majorBidi" w:cstheme="majorBidi"/>
          <w:color w:val="000000"/>
          <w:sz w:val="24"/>
          <w:szCs w:val="24"/>
          <w:bdr w:val="none" w:sz="0" w:space="0" w:color="auto" w:frame="1"/>
          <w:shd w:val="clear" w:color="auto" w:fill="FFFFFF"/>
          <w:lang w:val="en-US"/>
        </w:rPr>
        <w:t xml:space="preserve"> </w:t>
      </w:r>
      <w:r w:rsidRPr="00974FEB">
        <w:rPr>
          <w:rFonts w:asciiTheme="majorBidi" w:hAnsiTheme="majorBidi" w:cstheme="majorBidi"/>
          <w:color w:val="000000"/>
          <w:sz w:val="24"/>
          <w:szCs w:val="24"/>
          <w:bdr w:val="none" w:sz="0" w:space="0" w:color="auto" w:frame="1"/>
          <w:shd w:val="clear" w:color="auto" w:fill="FFFFFF"/>
          <w:rtl/>
          <w:lang w:val="en-US"/>
        </w:rPr>
        <w:t>العديد من الأسئلة حول تأثيرها على مستوى أداء الشركة. والواقع أن النتائج التي تم الحصول عليها تجريبياً تثير الجدل حول خلق أو تدمير القيمة الناجم عن الملكية المشتتة. تظهر مراجعة الأدبيات أن طبيعة الملكية المشتتة يمكن أن تقلل من مستوى أدائها ومستوى جوده التقارير المالية (</w:t>
      </w:r>
      <w:proofErr w:type="spellStart"/>
      <w:r w:rsidRPr="00974FEB">
        <w:rPr>
          <w:rFonts w:asciiTheme="majorBidi" w:hAnsiTheme="majorBidi" w:cstheme="majorBidi"/>
          <w:color w:val="000000"/>
          <w:sz w:val="24"/>
          <w:szCs w:val="24"/>
          <w:bdr w:val="none" w:sz="0" w:space="0" w:color="auto" w:frame="1"/>
          <w:shd w:val="clear" w:color="auto" w:fill="FFFFFF"/>
          <w:lang w:val="en-US"/>
        </w:rPr>
        <w:t>Giovannini</w:t>
      </w:r>
      <w:proofErr w:type="spellEnd"/>
      <w:r w:rsidRPr="00974FEB">
        <w:rPr>
          <w:rFonts w:asciiTheme="majorBidi" w:hAnsiTheme="majorBidi" w:cstheme="majorBidi"/>
          <w:color w:val="000000"/>
          <w:sz w:val="24"/>
          <w:szCs w:val="24"/>
          <w:bdr w:val="none" w:sz="0" w:space="0" w:color="auto" w:frame="1"/>
          <w:shd w:val="clear" w:color="auto" w:fill="FFFFFF"/>
          <w:lang w:val="en-US"/>
        </w:rPr>
        <w:t>, 2010</w:t>
      </w:r>
      <w:r w:rsidRPr="00974FEB">
        <w:rPr>
          <w:rFonts w:asciiTheme="majorBidi" w:hAnsiTheme="majorBidi" w:cstheme="majorBidi"/>
          <w:color w:val="000000"/>
          <w:sz w:val="24"/>
          <w:szCs w:val="24"/>
          <w:bdr w:val="none" w:sz="0" w:space="0" w:color="auto" w:frame="1"/>
          <w:shd w:val="clear" w:color="auto" w:fill="FFFFFF"/>
          <w:rtl/>
          <w:lang w:val="en-US"/>
        </w:rPr>
        <w:t xml:space="preserve">) . </w:t>
      </w:r>
    </w:p>
    <w:p w:rsidR="00974FEB" w:rsidRPr="00974FEB" w:rsidRDefault="00974FEB" w:rsidP="00974FEB">
      <w:pPr>
        <w:bidi/>
        <w:spacing w:before="120" w:after="120" w:line="360" w:lineRule="auto"/>
        <w:jc w:val="both"/>
        <w:rPr>
          <w:rFonts w:asciiTheme="majorBidi" w:hAnsiTheme="majorBidi" w:cstheme="majorBidi"/>
          <w:color w:val="000000"/>
          <w:sz w:val="24"/>
          <w:szCs w:val="24"/>
          <w:bdr w:val="none" w:sz="0" w:space="0" w:color="auto" w:frame="1"/>
          <w:shd w:val="clear" w:color="auto" w:fill="FFFFFF"/>
          <w:rtl/>
          <w:lang w:val="en-US"/>
        </w:rPr>
      </w:pPr>
      <w:r w:rsidRPr="00974FEB">
        <w:rPr>
          <w:rFonts w:asciiTheme="majorBidi" w:hAnsiTheme="majorBidi" w:cstheme="majorBidi"/>
          <w:color w:val="000000"/>
          <w:sz w:val="24"/>
          <w:szCs w:val="24"/>
          <w:bdr w:val="none" w:sz="0" w:space="0" w:color="auto" w:frame="1"/>
          <w:shd w:val="clear" w:color="auto" w:fill="FFFFFF"/>
          <w:rtl/>
          <w:lang w:val="en-US"/>
        </w:rPr>
        <w:t>ومن هنا يمكننا ان نستنتج الفرضية التالية</w:t>
      </w:r>
      <w:r w:rsidRPr="00974FEB">
        <w:rPr>
          <w:rFonts w:asciiTheme="majorBidi" w:hAnsiTheme="majorBidi" w:cstheme="majorBidi"/>
          <w:color w:val="000000"/>
          <w:sz w:val="24"/>
          <w:szCs w:val="24"/>
          <w:bdr w:val="none" w:sz="0" w:space="0" w:color="auto" w:frame="1"/>
          <w:shd w:val="clear" w:color="auto" w:fill="FFFFFF"/>
          <w:lang w:val="en-US"/>
        </w:rPr>
        <w:t>:</w:t>
      </w:r>
    </w:p>
    <w:p w:rsidR="00974FEB" w:rsidRPr="00974FEB" w:rsidRDefault="00974FEB" w:rsidP="00974FEB">
      <w:pPr>
        <w:pBdr>
          <w:top w:val="single" w:sz="4" w:space="1" w:color="auto"/>
          <w:left w:val="single" w:sz="4" w:space="4" w:color="auto"/>
          <w:bottom w:val="single" w:sz="4" w:space="1" w:color="auto"/>
          <w:right w:val="single" w:sz="4" w:space="4" w:color="auto"/>
        </w:pBdr>
        <w:bidi/>
        <w:spacing w:before="120" w:after="120" w:line="360" w:lineRule="auto"/>
        <w:jc w:val="both"/>
        <w:rPr>
          <w:rFonts w:asciiTheme="majorBidi" w:hAnsiTheme="majorBidi" w:cstheme="majorBidi"/>
          <w:sz w:val="24"/>
          <w:szCs w:val="24"/>
          <w:lang w:val="en-US"/>
        </w:rPr>
      </w:pPr>
      <w:r w:rsidRPr="00974FEB">
        <w:rPr>
          <w:rFonts w:asciiTheme="majorBidi" w:hAnsiTheme="majorBidi" w:cstheme="majorBidi"/>
          <w:b/>
          <w:bCs/>
          <w:sz w:val="24"/>
          <w:szCs w:val="24"/>
          <w:rtl/>
          <w:lang w:bidi="ar-IQ"/>
        </w:rPr>
        <w:t>الفرضية الفرعية الثالثة</w:t>
      </w:r>
      <w:r w:rsidRPr="00974FEB">
        <w:rPr>
          <w:rFonts w:asciiTheme="majorBidi" w:hAnsiTheme="majorBidi" w:cstheme="majorBidi"/>
          <w:sz w:val="24"/>
          <w:szCs w:val="24"/>
          <w:rtl/>
          <w:lang w:bidi="ar-IQ"/>
        </w:rPr>
        <w:t xml:space="preserve">:  </w:t>
      </w:r>
      <w:r w:rsidRPr="00974FEB">
        <w:rPr>
          <w:rFonts w:asciiTheme="majorBidi" w:hAnsiTheme="majorBidi" w:cstheme="majorBidi"/>
          <w:sz w:val="24"/>
          <w:szCs w:val="24"/>
          <w:rtl/>
        </w:rPr>
        <w:t>ت</w:t>
      </w:r>
      <w:r w:rsidRPr="00974FEB">
        <w:rPr>
          <w:rFonts w:asciiTheme="majorBidi" w:hAnsiTheme="majorBidi" w:cstheme="majorBidi"/>
          <w:color w:val="000000"/>
          <w:sz w:val="24"/>
          <w:szCs w:val="24"/>
          <w:bdr w:val="none" w:sz="0" w:space="0" w:color="auto" w:frame="1"/>
          <w:shd w:val="clear" w:color="auto" w:fill="FFFFFF"/>
          <w:rtl/>
        </w:rPr>
        <w:t xml:space="preserve">لعب </w:t>
      </w:r>
      <w:r w:rsidRPr="00974FEB">
        <w:rPr>
          <w:rFonts w:asciiTheme="majorBidi" w:hAnsiTheme="majorBidi" w:cstheme="majorBidi"/>
          <w:sz w:val="24"/>
          <w:szCs w:val="24"/>
          <w:rtl/>
        </w:rPr>
        <w:t>الملكية المشتتة</w:t>
      </w:r>
      <w:r w:rsidRPr="00974FEB">
        <w:rPr>
          <w:rFonts w:asciiTheme="majorBidi" w:hAnsiTheme="majorBidi" w:cstheme="majorBidi"/>
          <w:sz w:val="24"/>
          <w:szCs w:val="24"/>
          <w:lang w:val="en-US"/>
        </w:rPr>
        <w:t xml:space="preserve"> </w:t>
      </w:r>
      <w:r w:rsidRPr="00974FEB">
        <w:rPr>
          <w:rFonts w:asciiTheme="majorBidi" w:hAnsiTheme="majorBidi" w:cstheme="majorBidi"/>
          <w:color w:val="000000"/>
          <w:sz w:val="24"/>
          <w:szCs w:val="24"/>
          <w:bdr w:val="none" w:sz="0" w:space="0" w:color="auto" w:frame="1"/>
          <w:shd w:val="clear" w:color="auto" w:fill="FFFFFF"/>
          <w:rtl/>
        </w:rPr>
        <w:t>دور تعديل</w:t>
      </w:r>
      <w:r w:rsidRPr="00974FEB">
        <w:rPr>
          <w:rFonts w:asciiTheme="majorBidi" w:hAnsiTheme="majorBidi" w:cstheme="majorBidi"/>
          <w:color w:val="000000"/>
          <w:sz w:val="24"/>
          <w:szCs w:val="24"/>
          <w:bdr w:val="none" w:sz="0" w:space="0" w:color="auto" w:frame="1"/>
          <w:shd w:val="clear" w:color="auto" w:fill="FFFFFF"/>
          <w:rtl/>
          <w:lang w:val="en-US"/>
        </w:rPr>
        <w:t>ي</w:t>
      </w:r>
      <w:r w:rsidRPr="00974FEB">
        <w:rPr>
          <w:rFonts w:asciiTheme="majorBidi" w:hAnsiTheme="majorBidi" w:cstheme="majorBidi"/>
          <w:color w:val="000000"/>
          <w:sz w:val="24"/>
          <w:szCs w:val="24"/>
          <w:bdr w:val="none" w:sz="0" w:space="0" w:color="auto" w:frame="1"/>
          <w:shd w:val="clear" w:color="auto" w:fill="FFFFFF"/>
          <w:rtl/>
        </w:rPr>
        <w:t xml:space="preserve"> في العلاقة</w:t>
      </w:r>
      <w:r w:rsidRPr="00974FEB">
        <w:rPr>
          <w:rFonts w:asciiTheme="majorBidi" w:hAnsiTheme="majorBidi" w:cstheme="majorBidi"/>
          <w:color w:val="000000"/>
          <w:sz w:val="24"/>
          <w:szCs w:val="24"/>
          <w:bdr w:val="none" w:sz="0" w:space="0" w:color="auto" w:frame="1"/>
          <w:shd w:val="clear" w:color="auto" w:fill="FFFFFF"/>
          <w:rtl/>
          <w:lang w:val="en-US"/>
        </w:rPr>
        <w:t xml:space="preserve"> </w:t>
      </w:r>
      <w:r w:rsidRPr="00974FEB">
        <w:rPr>
          <w:rFonts w:asciiTheme="majorBidi" w:hAnsiTheme="majorBidi" w:cstheme="majorBidi"/>
          <w:sz w:val="24"/>
          <w:szCs w:val="24"/>
          <w:rtl/>
        </w:rPr>
        <w:t>بين تطبيق الممارسات المحاسبية المتحفظة للمصارف ومستوى جوده التقارير المالية</w:t>
      </w:r>
    </w:p>
    <w:p w:rsidR="00E43ECF" w:rsidRPr="00301068" w:rsidRDefault="00E43ECF" w:rsidP="00E43ECF">
      <w:pPr>
        <w:tabs>
          <w:tab w:val="left" w:pos="8646"/>
        </w:tabs>
        <w:autoSpaceDE w:val="0"/>
        <w:autoSpaceDN w:val="0"/>
        <w:bidi/>
        <w:adjustRightInd w:val="0"/>
        <w:spacing w:after="0" w:line="360" w:lineRule="auto"/>
        <w:jc w:val="both"/>
        <w:rPr>
          <w:rFonts w:asciiTheme="majorBidi" w:eastAsia="Calibri" w:hAnsiTheme="majorBidi" w:cstheme="majorBidi"/>
          <w:b/>
          <w:bCs/>
          <w:sz w:val="24"/>
          <w:szCs w:val="24"/>
          <w:lang w:val="en-US" w:bidi="ar-TN"/>
        </w:rPr>
      </w:pPr>
      <w:r w:rsidRPr="00301068">
        <w:rPr>
          <w:rFonts w:asciiTheme="majorBidi" w:eastAsia="Calibri" w:hAnsiTheme="majorBidi" w:cstheme="majorBidi"/>
          <w:b/>
          <w:bCs/>
          <w:sz w:val="24"/>
          <w:szCs w:val="24"/>
          <w:lang w:val="en-US" w:bidi="ar-TN"/>
        </w:rPr>
        <w:t>.4</w:t>
      </w:r>
      <w:r w:rsidRPr="00301068">
        <w:rPr>
          <w:rFonts w:asciiTheme="majorBidi" w:eastAsia="Calibri" w:hAnsiTheme="majorBidi" w:cstheme="majorBidi"/>
          <w:b/>
          <w:bCs/>
          <w:sz w:val="24"/>
          <w:szCs w:val="24"/>
          <w:rtl/>
          <w:lang w:val="en-US" w:bidi="ar-TN"/>
        </w:rPr>
        <w:t xml:space="preserve"> المنهجية</w:t>
      </w:r>
    </w:p>
    <w:p w:rsidR="00E43ECF" w:rsidRDefault="00E43ECF" w:rsidP="00E43ECF">
      <w:pPr>
        <w:shd w:val="clear" w:color="auto" w:fill="FFFFFF"/>
        <w:autoSpaceDE w:val="0"/>
        <w:autoSpaceDN w:val="0"/>
        <w:bidi/>
        <w:adjustRightInd w:val="0"/>
        <w:spacing w:before="120" w:after="120" w:line="360" w:lineRule="auto"/>
        <w:jc w:val="both"/>
        <w:rPr>
          <w:rFonts w:asciiTheme="majorBidi" w:eastAsia="Calibri" w:hAnsiTheme="majorBidi" w:cstheme="majorBidi"/>
          <w:b/>
          <w:bCs/>
          <w:sz w:val="24"/>
          <w:szCs w:val="24"/>
          <w:lang w:val="en-US" w:bidi="ar-TN"/>
        </w:rPr>
      </w:pPr>
      <w:r w:rsidRPr="00E43ECF">
        <w:rPr>
          <w:rFonts w:asciiTheme="majorBidi" w:eastAsia="Calibri" w:hAnsiTheme="majorBidi" w:cs="Times New Roman" w:hint="cs"/>
          <w:sz w:val="24"/>
          <w:szCs w:val="24"/>
          <w:rtl/>
          <w:lang w:val="en-US" w:bidi="ar-TN"/>
        </w:rPr>
        <w:t>استخدم</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الباحث</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المنهج</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الوصفي</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التحليلي</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لمناسبته</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لهذا</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النوع</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من</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الدراسات</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واعتمد</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كذلك</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على</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التقارير</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السنوية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للشركات</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العاملة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في</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هذه</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البلدان</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العربية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للحصول</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على</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البيانات</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التي</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تساعده</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في</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اختبار</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فروض</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الدراسة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وذلك</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في</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إطار</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دراسة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أثر</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تطبيق</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الممارسات</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المحاسبية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المتحفظة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على</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جودة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القوائم</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المالية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مع</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تحديد</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طبيعة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الدور</w:t>
      </w:r>
      <w:r w:rsidRPr="00E43ECF">
        <w:rPr>
          <w:rFonts w:asciiTheme="majorBidi" w:eastAsia="Calibri" w:hAnsiTheme="majorBidi" w:cs="Times New Roman"/>
          <w:sz w:val="24"/>
          <w:szCs w:val="24"/>
          <w:rtl/>
          <w:lang w:val="en-US" w:bidi="ar-TN"/>
        </w:rPr>
        <w:t xml:space="preserve"> </w:t>
      </w:r>
      <w:proofErr w:type="spellStart"/>
      <w:r w:rsidRPr="00E43ECF">
        <w:rPr>
          <w:rFonts w:asciiTheme="majorBidi" w:eastAsia="Calibri" w:hAnsiTheme="majorBidi" w:cs="Times New Roman" w:hint="cs"/>
          <w:sz w:val="24"/>
          <w:szCs w:val="24"/>
          <w:rtl/>
          <w:lang w:val="en-US" w:bidi="ar-TN"/>
        </w:rPr>
        <w:t>التعديلي</w:t>
      </w:r>
      <w:proofErr w:type="spellEnd"/>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لطبيعة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الملكية</w:t>
      </w:r>
      <w:r w:rsidRPr="00E43ECF">
        <w:rPr>
          <w:rFonts w:asciiTheme="majorBidi" w:eastAsia="Calibri" w:hAnsiTheme="majorBidi" w:cs="Times New Roman"/>
          <w:sz w:val="24"/>
          <w:szCs w:val="24"/>
          <w:rtl/>
          <w:lang w:val="en-US" w:bidi="ar-TN"/>
        </w:rPr>
        <w:t>.</w:t>
      </w:r>
    </w:p>
    <w:p w:rsidR="00E43ECF" w:rsidRPr="00301068" w:rsidRDefault="00E43ECF" w:rsidP="00E43ECF">
      <w:pPr>
        <w:shd w:val="clear" w:color="auto" w:fill="FFFFFF"/>
        <w:autoSpaceDE w:val="0"/>
        <w:autoSpaceDN w:val="0"/>
        <w:bidi/>
        <w:adjustRightInd w:val="0"/>
        <w:spacing w:before="120" w:after="120" w:line="360" w:lineRule="auto"/>
        <w:jc w:val="both"/>
        <w:rPr>
          <w:rFonts w:asciiTheme="majorBidi" w:eastAsia="Calibri" w:hAnsiTheme="majorBidi" w:cstheme="majorBidi"/>
          <w:b/>
          <w:bCs/>
          <w:sz w:val="24"/>
          <w:szCs w:val="24"/>
          <w:rtl/>
          <w:lang w:val="en-US" w:bidi="ar-TN"/>
        </w:rPr>
      </w:pPr>
      <w:r w:rsidRPr="00301068">
        <w:rPr>
          <w:rFonts w:asciiTheme="majorBidi" w:eastAsia="Calibri" w:hAnsiTheme="majorBidi" w:cstheme="majorBidi"/>
          <w:b/>
          <w:bCs/>
          <w:sz w:val="24"/>
          <w:szCs w:val="24"/>
          <w:lang w:val="en-US" w:bidi="ar-TN"/>
        </w:rPr>
        <w:t xml:space="preserve"> .1.4</w:t>
      </w:r>
      <w:r w:rsidRPr="00301068">
        <w:rPr>
          <w:rFonts w:asciiTheme="majorBidi" w:eastAsia="Calibri" w:hAnsiTheme="majorBidi" w:cstheme="majorBidi"/>
          <w:b/>
          <w:bCs/>
          <w:sz w:val="24"/>
          <w:szCs w:val="24"/>
          <w:rtl/>
          <w:lang w:val="en-US" w:bidi="ar-TN"/>
        </w:rPr>
        <w:t>اختيار عينة الدراسة التطبيقية ومصدر بياناتها</w:t>
      </w:r>
    </w:p>
    <w:p w:rsidR="00E43ECF" w:rsidRPr="00606A66" w:rsidRDefault="00E43ECF" w:rsidP="00E43ECF">
      <w:pPr>
        <w:tabs>
          <w:tab w:val="left" w:pos="-286"/>
          <w:tab w:val="left" w:pos="-195"/>
          <w:tab w:val="left" w:pos="-58"/>
        </w:tabs>
        <w:bidi/>
        <w:spacing w:after="0" w:line="360" w:lineRule="auto"/>
        <w:jc w:val="both"/>
        <w:rPr>
          <w:rFonts w:ascii="Times New Roman" w:eastAsia="Times New Roman" w:hAnsi="Times New Roman" w:cs="Times New Roman"/>
          <w:b/>
          <w:bCs/>
          <w:sz w:val="24"/>
          <w:szCs w:val="24"/>
          <w:rtl/>
          <w:lang w:val="en-US" w:bidi="ar-TN"/>
        </w:rPr>
      </w:pPr>
      <w:r w:rsidRPr="00E43ECF">
        <w:rPr>
          <w:rFonts w:asciiTheme="majorBidi" w:eastAsia="Calibri" w:hAnsiTheme="majorBidi" w:cs="Times New Roman" w:hint="cs"/>
          <w:sz w:val="24"/>
          <w:szCs w:val="24"/>
          <w:rtl/>
          <w:lang w:val="en-US" w:bidi="ar-TN"/>
        </w:rPr>
        <w:t>يتكون</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مجتمع</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الدراسة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من</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جميع</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الشركات</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الصناعية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المدرجة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في</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أسواق</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العراق</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و</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الأردن</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ومصر</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و</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السعودية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للأوراق</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المالية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التي</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نشرت</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تقاريرها</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المالية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للفترة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الممتدة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بين</w:t>
      </w:r>
      <w:r w:rsidRPr="00E43ECF">
        <w:rPr>
          <w:rFonts w:asciiTheme="majorBidi" w:eastAsia="Calibri" w:hAnsiTheme="majorBidi" w:cs="Times New Roman"/>
          <w:sz w:val="24"/>
          <w:szCs w:val="24"/>
          <w:rtl/>
          <w:lang w:val="en-US" w:bidi="ar-TN"/>
        </w:rPr>
        <w:t xml:space="preserve"> 2016-2021 </w:t>
      </w:r>
      <w:r w:rsidRPr="00E43ECF">
        <w:rPr>
          <w:rFonts w:asciiTheme="majorBidi" w:eastAsia="Calibri" w:hAnsiTheme="majorBidi" w:cs="Times New Roman" w:hint="cs"/>
          <w:sz w:val="24"/>
          <w:szCs w:val="24"/>
          <w:rtl/>
          <w:lang w:val="en-US" w:bidi="ar-TN"/>
        </w:rPr>
        <w:t>وعددها</w:t>
      </w:r>
      <w:r w:rsidRPr="00E43ECF">
        <w:rPr>
          <w:rFonts w:asciiTheme="majorBidi" w:eastAsia="Calibri" w:hAnsiTheme="majorBidi" w:cs="Times New Roman"/>
          <w:sz w:val="24"/>
          <w:szCs w:val="24"/>
          <w:rtl/>
          <w:lang w:val="en-US" w:bidi="ar-TN"/>
        </w:rPr>
        <w:t xml:space="preserve"> (231 </w:t>
      </w:r>
      <w:r w:rsidRPr="00E43ECF">
        <w:rPr>
          <w:rFonts w:asciiTheme="majorBidi" w:eastAsia="Calibri" w:hAnsiTheme="majorBidi" w:cs="Times New Roman" w:hint="cs"/>
          <w:sz w:val="24"/>
          <w:szCs w:val="24"/>
          <w:rtl/>
          <w:lang w:val="en-US" w:bidi="ar-TN"/>
        </w:rPr>
        <w:t>شركة</w:t>
      </w:r>
      <w:r>
        <w:rPr>
          <w:rFonts w:asciiTheme="majorBidi" w:eastAsia="Calibri" w:hAnsiTheme="majorBidi" w:cs="Times New Roman" w:hint="cs"/>
          <w:sz w:val="24"/>
          <w:szCs w:val="24"/>
          <w:rtl/>
          <w:lang w:val="en-US" w:bidi="ar-TN"/>
        </w:rPr>
        <w:t>)</w:t>
      </w:r>
      <w:r w:rsidRPr="00E43ECF">
        <w:rPr>
          <w:rFonts w:asciiTheme="majorBidi" w:eastAsia="Calibri" w:hAnsiTheme="majorBidi" w:cs="Times New Roman" w:hint="cs"/>
          <w:sz w:val="24"/>
          <w:szCs w:val="24"/>
          <w:rtl/>
          <w:lang w:val="en-US" w:bidi="ar-TN"/>
        </w:rPr>
        <w:t>،</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أما</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عينة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الدراسة</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فتشمل</w:t>
      </w:r>
      <w:r w:rsidRPr="00E43ECF">
        <w:rPr>
          <w:rFonts w:asciiTheme="majorBidi" w:eastAsia="Calibri" w:hAnsiTheme="majorBidi" w:cs="Times New Roman"/>
          <w:sz w:val="24"/>
          <w:szCs w:val="24"/>
          <w:rtl/>
          <w:lang w:val="en-US" w:bidi="ar-TN"/>
        </w:rPr>
        <w:t xml:space="preserve"> </w:t>
      </w:r>
      <w:r w:rsidRPr="00E43ECF">
        <w:rPr>
          <w:rFonts w:asciiTheme="majorBidi" w:eastAsia="Calibri" w:hAnsiTheme="majorBidi" w:cs="Times New Roman" w:hint="cs"/>
          <w:sz w:val="24"/>
          <w:szCs w:val="24"/>
          <w:rtl/>
          <w:lang w:val="en-US" w:bidi="ar-TN"/>
        </w:rPr>
        <w:t>جميع</w:t>
      </w:r>
      <w:r w:rsidRPr="00E43ECF">
        <w:rPr>
          <w:rFonts w:asciiTheme="majorBidi" w:eastAsia="Calibri" w:hAnsiTheme="majorBidi" w:cs="Times New Roman"/>
          <w:sz w:val="24"/>
          <w:szCs w:val="24"/>
          <w:rtl/>
          <w:lang w:val="en-US" w:bidi="ar-TN"/>
        </w:rPr>
        <w:t xml:space="preserve"> </w:t>
      </w:r>
      <w:r w:rsidRPr="00606A66">
        <w:rPr>
          <w:rFonts w:ascii="Times New Roman" w:eastAsia="Calibri" w:hAnsi="Times New Roman" w:cs="Times New Roman"/>
          <w:sz w:val="24"/>
          <w:szCs w:val="24"/>
          <w:rtl/>
          <w:lang w:val="en-US" w:bidi="ar-TN"/>
        </w:rPr>
        <w:t>الشركات التي تتوافر لها جميع البيانات اللازمة لحساب متغيرات الدراسة بحيث تكون أدمجت أو أوقفت عن التداول خلال فترة الدراسة، وقد بلغت (91 شركة )</w:t>
      </w:r>
      <w:r w:rsidRPr="00606A66">
        <w:rPr>
          <w:rFonts w:ascii="Times New Roman" w:eastAsia="Times New Roman" w:hAnsi="Times New Roman" w:cs="Times New Roman"/>
          <w:sz w:val="24"/>
          <w:szCs w:val="24"/>
          <w:rtl/>
          <w:lang w:val="en-US" w:bidi="ar-TN"/>
        </w:rPr>
        <w:t>.</w:t>
      </w:r>
    </w:p>
    <w:p w:rsidR="00E43ECF" w:rsidRPr="00606A66" w:rsidRDefault="00E43ECF" w:rsidP="00E43ECF">
      <w:pPr>
        <w:tabs>
          <w:tab w:val="left" w:pos="-286"/>
          <w:tab w:val="left" w:pos="-195"/>
          <w:tab w:val="left" w:pos="-58"/>
        </w:tabs>
        <w:bidi/>
        <w:spacing w:after="0" w:line="360" w:lineRule="auto"/>
        <w:jc w:val="both"/>
        <w:rPr>
          <w:rFonts w:ascii="Times New Roman" w:eastAsia="Times New Roman" w:hAnsi="Times New Roman" w:cs="Times New Roman"/>
          <w:sz w:val="24"/>
          <w:szCs w:val="24"/>
          <w:lang w:val="en-US" w:bidi="ar-TN"/>
        </w:rPr>
      </w:pPr>
      <w:r w:rsidRPr="00606A66">
        <w:rPr>
          <w:rFonts w:ascii="Times New Roman" w:eastAsia="Times New Roman" w:hAnsi="Times New Roman" w:cs="Times New Roman"/>
          <w:sz w:val="24"/>
          <w:szCs w:val="24"/>
          <w:rtl/>
          <w:lang w:val="en-US" w:bidi="ar-TN"/>
        </w:rPr>
        <w:t>اما فيما يتعلق بمصادر الحصول على البيانات فقد اعتمد الباحث في جمع البيانات على التقارير المالية المنشورة بموقعها الإلكتروني على الإنترنت، وموقعها الرسمي في اسوق الأوراق المالية وقد استخدم الباحث برنامج (</w:t>
      </w:r>
      <w:r w:rsidRPr="00606A66">
        <w:rPr>
          <w:rFonts w:ascii="Times New Roman" w:eastAsia="Times New Roman" w:hAnsi="Times New Roman" w:cs="Times New Roman"/>
          <w:sz w:val="24"/>
          <w:szCs w:val="24"/>
          <w:lang w:val="en-US" w:bidi="ar-TN"/>
        </w:rPr>
        <w:t>Excel</w:t>
      </w:r>
      <w:r w:rsidRPr="00606A66">
        <w:rPr>
          <w:rFonts w:ascii="Times New Roman" w:eastAsia="Times New Roman" w:hAnsi="Times New Roman" w:cs="Times New Roman"/>
          <w:sz w:val="24"/>
          <w:szCs w:val="24"/>
          <w:rtl/>
          <w:lang w:val="en-US" w:bidi="ar-TN"/>
        </w:rPr>
        <w:t>) كأساس لجمع البيانات قبل إدخالها على برنامج (</w:t>
      </w:r>
      <w:r w:rsidRPr="00606A66">
        <w:rPr>
          <w:rFonts w:ascii="Times New Roman" w:eastAsia="Times New Roman" w:hAnsi="Times New Roman" w:cs="Times New Roman"/>
          <w:sz w:val="24"/>
          <w:szCs w:val="24"/>
          <w:lang w:val="en-US" w:bidi="ar-TN"/>
        </w:rPr>
        <w:t>STATA 13</w:t>
      </w:r>
      <w:r w:rsidRPr="00606A66">
        <w:rPr>
          <w:rFonts w:ascii="Times New Roman" w:eastAsia="Times New Roman" w:hAnsi="Times New Roman" w:cs="Times New Roman"/>
          <w:sz w:val="24"/>
          <w:szCs w:val="24"/>
          <w:rtl/>
          <w:lang w:val="en-US" w:bidi="ar-TN"/>
        </w:rPr>
        <w:t>).</w:t>
      </w:r>
    </w:p>
    <w:p w:rsidR="00E43ECF" w:rsidRPr="00606A66" w:rsidRDefault="00E43ECF" w:rsidP="00E43ECF">
      <w:pPr>
        <w:tabs>
          <w:tab w:val="left" w:pos="-286"/>
          <w:tab w:val="left" w:pos="-195"/>
          <w:tab w:val="left" w:pos="-58"/>
        </w:tabs>
        <w:bidi/>
        <w:spacing w:after="0" w:line="360" w:lineRule="auto"/>
        <w:jc w:val="both"/>
        <w:rPr>
          <w:rFonts w:ascii="Times New Roman" w:eastAsia="Calibri" w:hAnsi="Times New Roman" w:cs="Times New Roman"/>
          <w:b/>
          <w:bCs/>
          <w:color w:val="000000"/>
          <w:sz w:val="24"/>
          <w:szCs w:val="24"/>
          <w:bdr w:val="none" w:sz="0" w:space="0" w:color="auto" w:frame="1"/>
          <w:shd w:val="clear" w:color="auto" w:fill="FFFFFF"/>
          <w:rtl/>
          <w:lang w:val="en-US" w:bidi="ar-IQ"/>
        </w:rPr>
      </w:pPr>
      <w:r w:rsidRPr="00606A66">
        <w:rPr>
          <w:rFonts w:ascii="Times New Roman" w:eastAsia="Times New Roman" w:hAnsi="Times New Roman" w:cs="Times New Roman"/>
          <w:b/>
          <w:bCs/>
          <w:sz w:val="24"/>
          <w:szCs w:val="24"/>
          <w:lang w:val="en-US"/>
        </w:rPr>
        <w:t>.2.4</w:t>
      </w:r>
      <w:r w:rsidRPr="00606A66">
        <w:rPr>
          <w:rFonts w:ascii="Times New Roman" w:eastAsia="Calibri" w:hAnsi="Times New Roman" w:cs="Times New Roman"/>
          <w:b/>
          <w:bCs/>
          <w:sz w:val="24"/>
          <w:szCs w:val="24"/>
          <w:rtl/>
          <w:lang w:val="en-US"/>
        </w:rPr>
        <w:t xml:space="preserve"> نموذج</w:t>
      </w:r>
      <w:r w:rsidRPr="00606A66">
        <w:rPr>
          <w:rFonts w:ascii="Times New Roman" w:eastAsia="Calibri" w:hAnsi="Times New Roman" w:cs="Times New Roman"/>
          <w:b/>
          <w:bCs/>
          <w:sz w:val="24"/>
          <w:szCs w:val="24"/>
          <w:lang w:val="en-US"/>
        </w:rPr>
        <w:t xml:space="preserve"> </w:t>
      </w:r>
      <w:r w:rsidRPr="00606A66">
        <w:rPr>
          <w:rFonts w:ascii="Times New Roman" w:eastAsia="Calibri" w:hAnsi="Times New Roman" w:cs="Times New Roman"/>
          <w:b/>
          <w:bCs/>
          <w:sz w:val="24"/>
          <w:szCs w:val="24"/>
          <w:rtl/>
          <w:lang w:val="en-US"/>
        </w:rPr>
        <w:t>البحث</w:t>
      </w:r>
      <w:r w:rsidRPr="00606A66">
        <w:rPr>
          <w:rFonts w:ascii="Times New Roman" w:eastAsia="Times New Roman" w:hAnsi="Times New Roman" w:cs="Times New Roman"/>
          <w:sz w:val="24"/>
          <w:szCs w:val="24"/>
          <w:rtl/>
          <w:lang w:val="en-US"/>
        </w:rPr>
        <w:t xml:space="preserve"> </w:t>
      </w:r>
      <w:r w:rsidRPr="00606A66">
        <w:rPr>
          <w:rFonts w:ascii="Times New Roman" w:eastAsia="Times New Roman" w:hAnsi="Times New Roman" w:cs="Times New Roman"/>
          <w:b/>
          <w:bCs/>
          <w:sz w:val="24"/>
          <w:szCs w:val="24"/>
          <w:rtl/>
          <w:lang w:val="en-US"/>
        </w:rPr>
        <w:t>وقياس متغيراته</w:t>
      </w:r>
    </w:p>
    <w:p w:rsidR="00E43ECF" w:rsidRPr="00606A66" w:rsidRDefault="00E43ECF" w:rsidP="00E43ECF">
      <w:pPr>
        <w:bidi/>
        <w:spacing w:after="200" w:line="360" w:lineRule="auto"/>
        <w:jc w:val="both"/>
        <w:outlineLvl w:val="2"/>
        <w:rPr>
          <w:rFonts w:ascii="Times New Roman" w:eastAsia="Calibri" w:hAnsi="Times New Roman" w:cs="Times New Roman"/>
          <w:b/>
          <w:bCs/>
          <w:sz w:val="24"/>
          <w:szCs w:val="24"/>
          <w:lang w:val="en-US"/>
        </w:rPr>
      </w:pPr>
      <w:r w:rsidRPr="00606A66">
        <w:rPr>
          <w:rFonts w:ascii="Times New Roman" w:eastAsia="Times New Roman" w:hAnsi="Times New Roman" w:cs="Times New Roman"/>
          <w:sz w:val="24"/>
          <w:szCs w:val="24"/>
          <w:bdr w:val="none" w:sz="0" w:space="0" w:color="auto" w:frame="1"/>
          <w:rtl/>
          <w:lang w:eastAsia="fr-FR"/>
        </w:rPr>
        <w:t>تم الاعتماد في هذه الدراسة على متغير تابع وحيد والمتمثل في جودة القوائم المالية للشركات العربية عينة الدراسة ولقياس هذا المتغير تم الاعتماد على تقرير مدقق الحسابات.</w:t>
      </w:r>
    </w:p>
    <w:p w:rsidR="00E43ECF" w:rsidRPr="00606A66" w:rsidRDefault="00E43ECF" w:rsidP="00E43ECF">
      <w:pPr>
        <w:bidi/>
        <w:spacing w:after="200" w:line="360" w:lineRule="auto"/>
        <w:jc w:val="both"/>
        <w:outlineLvl w:val="2"/>
        <w:rPr>
          <w:rFonts w:ascii="Times New Roman" w:eastAsia="Calibri" w:hAnsi="Times New Roman" w:cs="Times New Roman"/>
          <w:b/>
          <w:bCs/>
          <w:sz w:val="24"/>
          <w:szCs w:val="24"/>
          <w:rtl/>
          <w:lang w:val="en-US" w:bidi="ar-TN"/>
        </w:rPr>
      </w:pPr>
      <w:r w:rsidRPr="00606A66">
        <w:rPr>
          <w:rFonts w:ascii="Times New Roman" w:eastAsia="Calibri" w:hAnsi="Times New Roman" w:cs="Times New Roman"/>
          <w:b/>
          <w:bCs/>
          <w:sz w:val="24"/>
          <w:szCs w:val="24"/>
          <w:lang w:val="en-US"/>
        </w:rPr>
        <w:lastRenderedPageBreak/>
        <w:t>1.2.4</w:t>
      </w:r>
      <w:r w:rsidRPr="00606A66">
        <w:rPr>
          <w:rFonts w:ascii="Times New Roman" w:eastAsia="Calibri" w:hAnsi="Times New Roman" w:cs="Times New Roman"/>
          <w:b/>
          <w:bCs/>
          <w:sz w:val="24"/>
          <w:szCs w:val="24"/>
          <w:rtl/>
          <w:lang w:val="en-US"/>
        </w:rPr>
        <w:t xml:space="preserve">. </w:t>
      </w:r>
      <w:r w:rsidRPr="00606A66">
        <w:rPr>
          <w:rFonts w:ascii="Times New Roman" w:eastAsia="Calibri" w:hAnsi="Times New Roman" w:cs="Times New Roman"/>
          <w:b/>
          <w:bCs/>
          <w:sz w:val="24"/>
          <w:szCs w:val="24"/>
          <w:rtl/>
          <w:lang w:val="en-US" w:bidi="ar-IQ"/>
        </w:rPr>
        <w:t>قياس المتغير التابع: جودة القوائم المالية للشركات</w:t>
      </w:r>
    </w:p>
    <w:p w:rsidR="00E43ECF" w:rsidRPr="00606A66" w:rsidRDefault="00E43ECF" w:rsidP="00E43ECF">
      <w:pPr>
        <w:bidi/>
        <w:spacing w:before="120" w:after="120" w:line="360" w:lineRule="auto"/>
        <w:jc w:val="both"/>
        <w:rPr>
          <w:rFonts w:ascii="Times New Roman" w:hAnsi="Times New Roman" w:cs="Times New Roman"/>
          <w:sz w:val="24"/>
          <w:szCs w:val="24"/>
          <w:lang w:val="en-US" w:bidi="ar-TN"/>
        </w:rPr>
      </w:pPr>
      <w:r w:rsidRPr="00606A66">
        <w:rPr>
          <w:rFonts w:ascii="Times New Roman" w:hAnsi="Times New Roman" w:cs="Times New Roman"/>
          <w:sz w:val="24"/>
          <w:szCs w:val="24"/>
          <w:rtl/>
          <w:lang w:val="en-US" w:bidi="ar-TN"/>
        </w:rPr>
        <w:t>تم الاعتماد على متغير تابع وحيد والمتمثل في مستوى جوده التقارير المالية. ويمكن توضيح أسلوب قياس هذا المتغير كما يلي</w:t>
      </w:r>
    </w:p>
    <w:p w:rsidR="00E43ECF" w:rsidRPr="00606A66" w:rsidRDefault="00E43ECF" w:rsidP="00E43ECF">
      <w:pPr>
        <w:bidi/>
        <w:spacing w:before="120" w:after="120" w:line="360" w:lineRule="auto"/>
        <w:jc w:val="both"/>
        <w:rPr>
          <w:rFonts w:ascii="Times New Roman" w:hAnsi="Times New Roman" w:cs="Times New Roman"/>
          <w:sz w:val="24"/>
          <w:szCs w:val="24"/>
          <w:rtl/>
          <w:lang w:val="en-US" w:bidi="ar-TN"/>
        </w:rPr>
      </w:pPr>
      <w:r w:rsidRPr="00606A66">
        <w:rPr>
          <w:rFonts w:ascii="Times New Roman" w:hAnsi="Times New Roman" w:cs="Times New Roman"/>
          <w:sz w:val="24"/>
          <w:szCs w:val="24"/>
          <w:rtl/>
          <w:lang w:val="en-US" w:bidi="ar-TN"/>
        </w:rPr>
        <w:t>استخدم تقرير مدقق الحسابات الخارجي في هذه الدراسة للتعبير عن جودة التقارير المالية؛ حيث يشير التقرير النظيف إلى ارتفاع جودة التقارير المالية، ولتجميع البيانات حول آراء مدققي الحسابات تم استخدام قاعدة البيانات المتوفرة لد الاسواق المالية العربية عينة الدراسة للحصول على معلومات عن نوع الرأي المعطى لكل شركة من شركات العينة خلال فترة ستة سنوات، وتم تصنيفها وترميزها كما يلي: رأي نظيف</w:t>
      </w:r>
      <w:r w:rsidRPr="00606A66">
        <w:rPr>
          <w:rFonts w:ascii="Times New Roman" w:hAnsi="Times New Roman" w:cs="Times New Roman"/>
          <w:sz w:val="24"/>
          <w:szCs w:val="24"/>
          <w:lang w:val="en-US" w:bidi="ar-TN"/>
        </w:rPr>
        <w:t xml:space="preserve"> opinion Unqualified </w:t>
      </w:r>
      <w:r w:rsidRPr="00606A66">
        <w:rPr>
          <w:rFonts w:ascii="Times New Roman" w:hAnsi="Times New Roman" w:cs="Times New Roman"/>
          <w:sz w:val="24"/>
          <w:szCs w:val="24"/>
          <w:rtl/>
          <w:lang w:val="en-US" w:bidi="ar-TN"/>
        </w:rPr>
        <w:t>ويعطى الرقم (0</w:t>
      </w:r>
      <w:r w:rsidRPr="00606A66">
        <w:rPr>
          <w:rFonts w:ascii="Times New Roman" w:hAnsi="Times New Roman" w:cs="Times New Roman"/>
          <w:sz w:val="24"/>
          <w:szCs w:val="24"/>
          <w:lang w:val="en-US" w:bidi="ar-TN"/>
        </w:rPr>
        <w:t>)</w:t>
      </w:r>
    </w:p>
    <w:p w:rsidR="00E43ECF" w:rsidRPr="00606A66" w:rsidRDefault="00E43ECF" w:rsidP="00E43ECF">
      <w:pPr>
        <w:bidi/>
        <w:spacing w:before="120" w:after="120" w:line="360" w:lineRule="auto"/>
        <w:jc w:val="both"/>
        <w:rPr>
          <w:rFonts w:ascii="Times New Roman" w:hAnsi="Times New Roman" w:cs="Times New Roman"/>
          <w:sz w:val="24"/>
          <w:szCs w:val="24"/>
          <w:rtl/>
          <w:lang w:val="en-US" w:bidi="ar-TN"/>
        </w:rPr>
      </w:pPr>
      <w:r w:rsidRPr="00606A66">
        <w:rPr>
          <w:rFonts w:ascii="Times New Roman" w:hAnsi="Times New Roman" w:cs="Times New Roman"/>
          <w:sz w:val="24"/>
          <w:szCs w:val="24"/>
          <w:lang w:val="en-US" w:bidi="ar-TN"/>
        </w:rPr>
        <w:t xml:space="preserve"> .</w:t>
      </w:r>
      <w:r w:rsidRPr="00606A66">
        <w:rPr>
          <w:rFonts w:ascii="Times New Roman" w:hAnsi="Times New Roman" w:cs="Times New Roman"/>
          <w:sz w:val="24"/>
          <w:szCs w:val="24"/>
          <w:rtl/>
          <w:lang w:val="en-US" w:bidi="ar-TN"/>
        </w:rPr>
        <w:t>رأي متحفظ</w:t>
      </w:r>
      <w:r w:rsidRPr="00606A66">
        <w:rPr>
          <w:rFonts w:ascii="Times New Roman" w:hAnsi="Times New Roman" w:cs="Times New Roman"/>
          <w:sz w:val="24"/>
          <w:szCs w:val="24"/>
          <w:lang w:val="en-US" w:bidi="ar-TN"/>
        </w:rPr>
        <w:t xml:space="preserve"> opinion Qualified </w:t>
      </w:r>
      <w:r w:rsidRPr="00606A66">
        <w:rPr>
          <w:rFonts w:ascii="Times New Roman" w:hAnsi="Times New Roman" w:cs="Times New Roman"/>
          <w:sz w:val="24"/>
          <w:szCs w:val="24"/>
          <w:rtl/>
          <w:lang w:val="en-US" w:bidi="ar-TN"/>
        </w:rPr>
        <w:t>ويعطى الرقم (1</w:t>
      </w:r>
      <w:r w:rsidRPr="00606A66">
        <w:rPr>
          <w:rFonts w:ascii="Times New Roman" w:hAnsi="Times New Roman" w:cs="Times New Roman"/>
          <w:sz w:val="24"/>
          <w:szCs w:val="24"/>
          <w:lang w:val="en-US" w:bidi="ar-TN"/>
        </w:rPr>
        <w:t>)</w:t>
      </w:r>
    </w:p>
    <w:p w:rsidR="00E43ECF" w:rsidRPr="00606A66" w:rsidRDefault="00E43ECF" w:rsidP="00E43ECF">
      <w:pPr>
        <w:bidi/>
        <w:spacing w:before="120" w:after="120" w:line="360" w:lineRule="auto"/>
        <w:jc w:val="both"/>
        <w:rPr>
          <w:rFonts w:ascii="Times New Roman" w:hAnsi="Times New Roman" w:cs="Times New Roman"/>
          <w:sz w:val="24"/>
          <w:szCs w:val="24"/>
          <w:rtl/>
          <w:lang w:val="en-US" w:bidi="ar-TN"/>
        </w:rPr>
      </w:pPr>
      <w:r w:rsidRPr="00606A66">
        <w:rPr>
          <w:rFonts w:ascii="Times New Roman" w:hAnsi="Times New Roman" w:cs="Times New Roman"/>
          <w:sz w:val="24"/>
          <w:szCs w:val="24"/>
          <w:rtl/>
          <w:lang w:val="en-US" w:bidi="ar-TN"/>
        </w:rPr>
        <w:t>يلقى تقرير مدقق الحسابات الخارجي اهتماماً واسعاً من قبل العديد من الأطراف التي تسعى إلى تأكيد مصداقية وعدالة القوائم المالية التي تستند عليها في اتخاذ قراراتها الاستثمارية، يعرف تقرير مدقق الحسابات على أنه "خلاصة ما توصل إليه مدقق الحسابات من خلال مراجعته وتعريف أنشطة الشركة وفحص الأدلة والمستندات والاستفسارات والملاحظات والأدلة المؤيدة الأخرى التي يراه ضرورية، ويعد التقرير الوثيقة المكتوبة التي لابد من الرجوع إليها لتحديد مسؤولية المدقق، ويعد رأي المدقق حول البيانات المحاسبية هو إعطاء قيمة وثقة في هذه البيانات المالية</w:t>
      </w:r>
      <w:r w:rsidRPr="00606A66">
        <w:rPr>
          <w:rFonts w:ascii="Times New Roman" w:hAnsi="Times New Roman" w:cs="Times New Roman"/>
          <w:sz w:val="24"/>
          <w:szCs w:val="24"/>
          <w:lang w:val="en-US" w:bidi="ar-TN"/>
        </w:rPr>
        <w:t>.</w:t>
      </w:r>
    </w:p>
    <w:p w:rsidR="00974FEB" w:rsidRPr="00606A66" w:rsidRDefault="00E43ECF" w:rsidP="00E43ECF">
      <w:pPr>
        <w:bidi/>
        <w:spacing w:before="120" w:after="120" w:line="360" w:lineRule="auto"/>
        <w:jc w:val="both"/>
        <w:rPr>
          <w:rFonts w:ascii="Times New Roman" w:hAnsi="Times New Roman" w:cs="Times New Roman"/>
          <w:sz w:val="24"/>
          <w:szCs w:val="24"/>
          <w:lang w:val="en-US" w:bidi="ar-TN"/>
        </w:rPr>
      </w:pPr>
      <w:r w:rsidRPr="00606A66">
        <w:rPr>
          <w:rFonts w:ascii="Times New Roman" w:hAnsi="Times New Roman" w:cs="Times New Roman"/>
          <w:sz w:val="24"/>
          <w:szCs w:val="24"/>
          <w:rtl/>
          <w:lang w:val="en-US" w:bidi="ar-TN"/>
        </w:rPr>
        <w:t>حيث تنبع أهمية تقرير مدقق الحسابات من كونه وسيلة تخدم الكثير من الفئات المختلفة التي تستخدم القوائم المالية؛ إذ تولي هذه الفئات تقرير مدقق الحسابات عناية فائقة، وذلك بسبب اعتمادها عليه في اتخاذ قراراتها الحالية والمستقبلية.</w:t>
      </w:r>
    </w:p>
    <w:p w:rsidR="00E43ECF" w:rsidRPr="00606A66" w:rsidRDefault="00E43ECF" w:rsidP="00E43ECF">
      <w:pPr>
        <w:bidi/>
        <w:spacing w:before="100" w:beforeAutospacing="1" w:after="100" w:afterAutospacing="1"/>
        <w:outlineLvl w:val="3"/>
        <w:rPr>
          <w:rFonts w:ascii="Times New Roman" w:eastAsia="Times New Roman" w:hAnsi="Times New Roman" w:cs="Times New Roman"/>
          <w:sz w:val="24"/>
          <w:szCs w:val="24"/>
          <w:rtl/>
          <w:lang w:val="en-US"/>
        </w:rPr>
      </w:pPr>
      <w:r w:rsidRPr="00606A66">
        <w:rPr>
          <w:rFonts w:ascii="Times New Roman" w:eastAsia="Times New Roman" w:hAnsi="Times New Roman" w:cs="Times New Roman"/>
          <w:b/>
          <w:bCs/>
          <w:sz w:val="24"/>
          <w:szCs w:val="24"/>
          <w:rtl/>
          <w:lang w:val="en-US"/>
        </w:rPr>
        <w:t>2.2.4. قياس</w:t>
      </w:r>
      <w:r w:rsidRPr="00606A66">
        <w:rPr>
          <w:rFonts w:ascii="Times New Roman" w:eastAsia="Times New Roman" w:hAnsi="Times New Roman" w:cs="Times New Roman"/>
          <w:b/>
          <w:bCs/>
          <w:sz w:val="24"/>
          <w:szCs w:val="24"/>
          <w:lang w:val="en-US"/>
        </w:rPr>
        <w:t xml:space="preserve"> </w:t>
      </w:r>
      <w:r w:rsidRPr="00606A66">
        <w:rPr>
          <w:rFonts w:ascii="Times New Roman" w:eastAsia="Times New Roman" w:hAnsi="Times New Roman" w:cs="Times New Roman"/>
          <w:b/>
          <w:bCs/>
          <w:sz w:val="24"/>
          <w:szCs w:val="24"/>
          <w:rtl/>
          <w:lang w:val="en-US"/>
        </w:rPr>
        <w:t>المتغير المستقل</w:t>
      </w:r>
      <w:r w:rsidRPr="00606A66">
        <w:rPr>
          <w:rFonts w:ascii="Times New Roman" w:eastAsia="Times New Roman" w:hAnsi="Times New Roman" w:cs="Times New Roman"/>
          <w:b/>
          <w:bCs/>
          <w:sz w:val="24"/>
          <w:szCs w:val="24"/>
          <w:lang w:val="en-US"/>
        </w:rPr>
        <w:t xml:space="preserve">: </w:t>
      </w:r>
      <w:r w:rsidRPr="00606A66">
        <w:rPr>
          <w:rFonts w:ascii="Times New Roman" w:eastAsia="Times New Roman" w:hAnsi="Times New Roman" w:cs="Times New Roman"/>
          <w:b/>
          <w:bCs/>
          <w:sz w:val="24"/>
          <w:szCs w:val="24"/>
          <w:rtl/>
          <w:lang w:val="en-US"/>
        </w:rPr>
        <w:t>مستوى تطبيق الممارسات المحاسبية المتحفظة</w:t>
      </w:r>
      <w:r w:rsidRPr="00606A66">
        <w:rPr>
          <w:rFonts w:ascii="Times New Roman" w:hAnsi="Times New Roman" w:cs="Times New Roman"/>
          <w:sz w:val="24"/>
          <w:szCs w:val="24"/>
          <w:rtl/>
        </w:rPr>
        <w:t xml:space="preserve"> </w:t>
      </w:r>
    </w:p>
    <w:p w:rsidR="00E43ECF" w:rsidRPr="00606A66" w:rsidRDefault="00E43ECF" w:rsidP="00E43ECF">
      <w:pPr>
        <w:bidi/>
        <w:spacing w:before="100" w:beforeAutospacing="1" w:after="100" w:afterAutospacing="1"/>
        <w:rPr>
          <w:rFonts w:ascii="Times New Roman" w:hAnsi="Times New Roman" w:cs="Times New Roman"/>
          <w:sz w:val="24"/>
          <w:szCs w:val="24"/>
          <w:rtl/>
          <w:lang w:val="en-US" w:bidi="ar-TN"/>
        </w:rPr>
      </w:pPr>
      <w:r w:rsidRPr="00606A66">
        <w:rPr>
          <w:rFonts w:ascii="Times New Roman" w:hAnsi="Times New Roman" w:cs="Times New Roman"/>
          <w:sz w:val="24"/>
          <w:szCs w:val="24"/>
          <w:rtl/>
          <w:lang w:val="en-US" w:bidi="ar-TN"/>
        </w:rPr>
        <w:t>قياس مستوى التحفظ في التقارير المالية تم استخدام</w:t>
      </w:r>
      <w:r w:rsidRPr="00606A66">
        <w:rPr>
          <w:rFonts w:ascii="Times New Roman" w:hAnsi="Times New Roman" w:cs="Times New Roman"/>
          <w:sz w:val="24"/>
          <w:szCs w:val="24"/>
          <w:lang w:val="en-US" w:bidi="ar-TN"/>
        </w:rPr>
        <w:t xml:space="preserve"> </w:t>
      </w:r>
      <w:r w:rsidRPr="00606A66">
        <w:rPr>
          <w:rFonts w:ascii="Times New Roman" w:hAnsi="Times New Roman" w:cs="Times New Roman"/>
          <w:sz w:val="24"/>
          <w:szCs w:val="24"/>
          <w:rtl/>
          <w:lang w:val="en-US" w:bidi="ar-TN"/>
        </w:rPr>
        <w:t>مواصفات النموذج الأساسي لباسو (1997) هي كما يلي.</w:t>
      </w:r>
    </w:p>
    <w:p w:rsidR="00E43ECF" w:rsidRPr="00606A66" w:rsidRDefault="00E43ECF" w:rsidP="00E43ECF">
      <w:pPr>
        <w:autoSpaceDE w:val="0"/>
        <w:autoSpaceDN w:val="0"/>
        <w:adjustRightInd w:val="0"/>
        <w:ind w:right="284"/>
        <w:jc w:val="center"/>
        <w:rPr>
          <w:rFonts w:ascii="Times New Roman" w:hAnsi="Times New Roman" w:cs="Times New Roman"/>
          <w:b/>
          <w:iCs/>
          <w:sz w:val="24"/>
          <w:szCs w:val="24"/>
        </w:rPr>
      </w:pPr>
      <w:proofErr w:type="spellStart"/>
      <w:r w:rsidRPr="00606A66">
        <w:rPr>
          <w:rFonts w:ascii="Times New Roman" w:hAnsi="Times New Roman" w:cs="Times New Roman"/>
          <w:b/>
          <w:iCs/>
          <w:sz w:val="24"/>
          <w:szCs w:val="24"/>
        </w:rPr>
        <w:t>X</w:t>
      </w:r>
      <w:r w:rsidRPr="00606A66">
        <w:rPr>
          <w:rFonts w:ascii="Times New Roman" w:hAnsi="Times New Roman" w:cs="Times New Roman"/>
          <w:b/>
          <w:iCs/>
          <w:sz w:val="24"/>
          <w:szCs w:val="24"/>
          <w:vertAlign w:val="subscript"/>
        </w:rPr>
        <w:t>it</w:t>
      </w:r>
      <w:proofErr w:type="spellEnd"/>
      <w:r w:rsidRPr="00606A66">
        <w:rPr>
          <w:rFonts w:ascii="Times New Roman" w:hAnsi="Times New Roman" w:cs="Times New Roman"/>
          <w:b/>
          <w:iCs/>
          <w:sz w:val="24"/>
          <w:szCs w:val="24"/>
        </w:rPr>
        <w:t> /P</w:t>
      </w:r>
      <w:r w:rsidRPr="00606A66">
        <w:rPr>
          <w:rFonts w:ascii="Times New Roman" w:hAnsi="Times New Roman" w:cs="Times New Roman"/>
          <w:b/>
          <w:iCs/>
          <w:sz w:val="24"/>
          <w:szCs w:val="24"/>
          <w:vertAlign w:val="subscript"/>
        </w:rPr>
        <w:t>it-1</w:t>
      </w:r>
      <w:r w:rsidRPr="00606A66">
        <w:rPr>
          <w:rFonts w:ascii="Times New Roman" w:hAnsi="Times New Roman" w:cs="Times New Roman"/>
          <w:b/>
          <w:iCs/>
          <w:sz w:val="24"/>
          <w:szCs w:val="24"/>
        </w:rPr>
        <w:t>=β</w:t>
      </w:r>
      <w:r w:rsidRPr="00606A66">
        <w:rPr>
          <w:rFonts w:ascii="Times New Roman" w:hAnsi="Times New Roman" w:cs="Times New Roman"/>
          <w:b/>
          <w:sz w:val="24"/>
          <w:szCs w:val="24"/>
          <w:vertAlign w:val="subscript"/>
        </w:rPr>
        <w:t>0</w:t>
      </w:r>
      <w:r w:rsidRPr="00606A66">
        <w:rPr>
          <w:rFonts w:ascii="Times New Roman" w:hAnsi="Times New Roman" w:cs="Times New Roman"/>
          <w:b/>
          <w:iCs/>
          <w:sz w:val="24"/>
          <w:szCs w:val="24"/>
        </w:rPr>
        <w:t xml:space="preserve"> +β</w:t>
      </w:r>
      <w:r w:rsidRPr="00606A66">
        <w:rPr>
          <w:rFonts w:ascii="Times New Roman" w:hAnsi="Times New Roman" w:cs="Times New Roman"/>
          <w:b/>
          <w:sz w:val="24"/>
          <w:szCs w:val="24"/>
          <w:vertAlign w:val="subscript"/>
        </w:rPr>
        <w:t>1</w:t>
      </w:r>
      <w:r w:rsidRPr="00606A66">
        <w:rPr>
          <w:rFonts w:ascii="Times New Roman" w:hAnsi="Times New Roman" w:cs="Times New Roman"/>
          <w:b/>
          <w:color w:val="000000"/>
          <w:sz w:val="24"/>
          <w:szCs w:val="24"/>
        </w:rPr>
        <w:t xml:space="preserve"> [</w:t>
      </w:r>
      <w:r w:rsidRPr="00606A66">
        <w:rPr>
          <w:rFonts w:ascii="Times New Roman" w:hAnsi="Times New Roman" w:cs="Times New Roman"/>
          <w:b/>
          <w:iCs/>
          <w:sz w:val="24"/>
          <w:szCs w:val="24"/>
        </w:rPr>
        <w:t>D</w:t>
      </w:r>
      <w:r w:rsidRPr="00606A66">
        <w:rPr>
          <w:rFonts w:ascii="Times New Roman" w:hAnsi="Times New Roman" w:cs="Times New Roman"/>
          <w:b/>
          <w:iCs/>
          <w:sz w:val="24"/>
          <w:szCs w:val="24"/>
          <w:vertAlign w:val="subscript"/>
        </w:rPr>
        <w:t>it</w:t>
      </w:r>
      <w:r w:rsidRPr="00606A66">
        <w:rPr>
          <w:rFonts w:ascii="Times New Roman" w:hAnsi="Times New Roman" w:cs="Times New Roman"/>
          <w:b/>
          <w:color w:val="000000"/>
          <w:sz w:val="24"/>
          <w:szCs w:val="24"/>
        </w:rPr>
        <w:t>]</w:t>
      </w:r>
      <w:r w:rsidRPr="00606A66">
        <w:rPr>
          <w:rFonts w:ascii="Times New Roman" w:hAnsi="Times New Roman" w:cs="Times New Roman"/>
          <w:b/>
          <w:iCs/>
          <w:sz w:val="24"/>
          <w:szCs w:val="24"/>
        </w:rPr>
        <w:t xml:space="preserve"> +β</w:t>
      </w:r>
      <w:r w:rsidRPr="00606A66">
        <w:rPr>
          <w:rFonts w:ascii="Times New Roman" w:hAnsi="Times New Roman" w:cs="Times New Roman"/>
          <w:b/>
          <w:sz w:val="24"/>
          <w:szCs w:val="24"/>
          <w:vertAlign w:val="subscript"/>
        </w:rPr>
        <w:t>2</w:t>
      </w:r>
      <w:r w:rsidRPr="00606A66">
        <w:rPr>
          <w:rFonts w:ascii="Times New Roman" w:hAnsi="Times New Roman" w:cs="Times New Roman"/>
          <w:b/>
          <w:color w:val="000000"/>
          <w:sz w:val="24"/>
          <w:szCs w:val="24"/>
        </w:rPr>
        <w:t xml:space="preserve"> [</w:t>
      </w:r>
      <w:r w:rsidRPr="00606A66">
        <w:rPr>
          <w:rFonts w:ascii="Times New Roman" w:hAnsi="Times New Roman" w:cs="Times New Roman"/>
          <w:b/>
          <w:iCs/>
          <w:sz w:val="24"/>
          <w:szCs w:val="24"/>
        </w:rPr>
        <w:t>R</w:t>
      </w:r>
      <w:r w:rsidRPr="00606A66">
        <w:rPr>
          <w:rFonts w:ascii="Times New Roman" w:hAnsi="Times New Roman" w:cs="Times New Roman"/>
          <w:b/>
          <w:iCs/>
          <w:sz w:val="24"/>
          <w:szCs w:val="24"/>
          <w:vertAlign w:val="subscript"/>
        </w:rPr>
        <w:t>it</w:t>
      </w:r>
      <w:r w:rsidRPr="00606A66">
        <w:rPr>
          <w:rFonts w:ascii="Times New Roman" w:hAnsi="Times New Roman" w:cs="Times New Roman"/>
          <w:b/>
          <w:color w:val="000000"/>
          <w:sz w:val="24"/>
          <w:szCs w:val="24"/>
        </w:rPr>
        <w:t>]</w:t>
      </w:r>
      <w:r w:rsidRPr="00606A66">
        <w:rPr>
          <w:rFonts w:ascii="Times New Roman" w:hAnsi="Times New Roman" w:cs="Times New Roman"/>
          <w:b/>
          <w:iCs/>
          <w:sz w:val="24"/>
          <w:szCs w:val="24"/>
        </w:rPr>
        <w:t xml:space="preserve"> +β</w:t>
      </w:r>
      <w:r w:rsidRPr="00606A66">
        <w:rPr>
          <w:rFonts w:ascii="Times New Roman" w:hAnsi="Times New Roman" w:cs="Times New Roman"/>
          <w:b/>
          <w:sz w:val="24"/>
          <w:szCs w:val="24"/>
          <w:vertAlign w:val="subscript"/>
        </w:rPr>
        <w:t>3</w:t>
      </w:r>
      <w:r w:rsidRPr="00606A66">
        <w:rPr>
          <w:rFonts w:ascii="Times New Roman" w:hAnsi="Times New Roman" w:cs="Times New Roman"/>
          <w:b/>
          <w:color w:val="000000"/>
          <w:sz w:val="24"/>
          <w:szCs w:val="24"/>
        </w:rPr>
        <w:t xml:space="preserve"> [</w:t>
      </w:r>
      <w:r w:rsidRPr="00606A66">
        <w:rPr>
          <w:rFonts w:ascii="Times New Roman" w:hAnsi="Times New Roman" w:cs="Times New Roman"/>
          <w:b/>
          <w:iCs/>
          <w:sz w:val="24"/>
          <w:szCs w:val="24"/>
        </w:rPr>
        <w:t>R</w:t>
      </w:r>
      <w:r w:rsidRPr="00606A66">
        <w:rPr>
          <w:rFonts w:ascii="Times New Roman" w:hAnsi="Times New Roman" w:cs="Times New Roman"/>
          <w:b/>
          <w:iCs/>
          <w:sz w:val="24"/>
          <w:szCs w:val="24"/>
          <w:vertAlign w:val="subscript"/>
        </w:rPr>
        <w:t xml:space="preserve">it </w:t>
      </w:r>
      <w:r w:rsidRPr="00606A66">
        <w:rPr>
          <w:rFonts w:ascii="Times New Roman" w:hAnsi="Times New Roman" w:cs="Times New Roman"/>
          <w:b/>
          <w:iCs/>
          <w:sz w:val="24"/>
          <w:szCs w:val="24"/>
        </w:rPr>
        <w:t xml:space="preserve"> D</w:t>
      </w:r>
      <w:r w:rsidRPr="00606A66">
        <w:rPr>
          <w:rFonts w:ascii="Times New Roman" w:hAnsi="Times New Roman" w:cs="Times New Roman"/>
          <w:b/>
          <w:iCs/>
          <w:sz w:val="24"/>
          <w:szCs w:val="24"/>
          <w:vertAlign w:val="subscript"/>
        </w:rPr>
        <w:t>it</w:t>
      </w:r>
      <w:r w:rsidRPr="00606A66">
        <w:rPr>
          <w:rFonts w:ascii="Times New Roman" w:hAnsi="Times New Roman" w:cs="Times New Roman"/>
          <w:b/>
          <w:color w:val="000000"/>
          <w:sz w:val="24"/>
          <w:szCs w:val="24"/>
        </w:rPr>
        <w:t>]</w:t>
      </w:r>
      <w:r w:rsidRPr="00606A66">
        <w:rPr>
          <w:rFonts w:ascii="Times New Roman" w:hAnsi="Times New Roman" w:cs="Times New Roman"/>
          <w:b/>
          <w:iCs/>
          <w:sz w:val="24"/>
          <w:szCs w:val="24"/>
        </w:rPr>
        <w:t xml:space="preserve"> + </w:t>
      </w:r>
      <w:proofErr w:type="spellStart"/>
      <w:r w:rsidRPr="00606A66">
        <w:rPr>
          <w:rFonts w:ascii="Times New Roman" w:hAnsi="Times New Roman" w:cs="Times New Roman"/>
          <w:b/>
          <w:iCs/>
          <w:sz w:val="24"/>
          <w:szCs w:val="24"/>
        </w:rPr>
        <w:t>ε</w:t>
      </w:r>
      <w:r w:rsidRPr="00606A66">
        <w:rPr>
          <w:rFonts w:ascii="Times New Roman" w:hAnsi="Times New Roman" w:cs="Times New Roman"/>
          <w:b/>
          <w:iCs/>
          <w:sz w:val="24"/>
          <w:szCs w:val="24"/>
          <w:vertAlign w:val="subscript"/>
        </w:rPr>
        <w:t>i,t</w:t>
      </w:r>
      <w:proofErr w:type="spellEnd"/>
    </w:p>
    <w:p w:rsidR="00E43ECF" w:rsidRPr="00606A66" w:rsidRDefault="00E43ECF" w:rsidP="00E43ECF">
      <w:pPr>
        <w:bidi/>
        <w:spacing w:before="100" w:beforeAutospacing="1" w:after="100" w:afterAutospacing="1"/>
        <w:rPr>
          <w:rFonts w:ascii="Times New Roman" w:eastAsia="Times New Roman" w:hAnsi="Times New Roman" w:cs="Times New Roman"/>
          <w:b/>
          <w:bCs/>
          <w:sz w:val="24"/>
          <w:szCs w:val="24"/>
          <w:rtl/>
          <w:lang w:bidi="ar-TN"/>
        </w:rPr>
      </w:pPr>
      <w:r w:rsidRPr="00606A66">
        <w:rPr>
          <w:rFonts w:ascii="Times New Roman" w:eastAsia="Times New Roman" w:hAnsi="Times New Roman" w:cs="Times New Roman"/>
          <w:b/>
          <w:bCs/>
          <w:sz w:val="24"/>
          <w:szCs w:val="24"/>
          <w:rtl/>
        </w:rPr>
        <w:t>مع:</w:t>
      </w:r>
    </w:p>
    <w:p w:rsidR="00E43ECF" w:rsidRPr="00606A66" w:rsidRDefault="00E43ECF" w:rsidP="001D1C4A">
      <w:pPr>
        <w:numPr>
          <w:ilvl w:val="0"/>
          <w:numId w:val="16"/>
        </w:numPr>
        <w:bidi/>
        <w:spacing w:before="100" w:beforeAutospacing="1" w:after="100" w:afterAutospacing="1" w:line="360" w:lineRule="auto"/>
        <w:contextualSpacing/>
        <w:jc w:val="both"/>
        <w:rPr>
          <w:rFonts w:ascii="Times New Roman" w:eastAsia="Times New Roman" w:hAnsi="Times New Roman" w:cs="Times New Roman"/>
          <w:sz w:val="24"/>
          <w:szCs w:val="24"/>
        </w:rPr>
      </w:pPr>
      <w:proofErr w:type="spellStart"/>
      <w:r w:rsidRPr="00606A66">
        <w:rPr>
          <w:rFonts w:ascii="Times New Roman" w:eastAsia="Times New Roman" w:hAnsi="Times New Roman" w:cs="Times New Roman"/>
          <w:sz w:val="24"/>
          <w:szCs w:val="24"/>
        </w:rPr>
        <w:t>Xit</w:t>
      </w:r>
      <w:proofErr w:type="spellEnd"/>
      <w:r w:rsidRPr="00606A66">
        <w:rPr>
          <w:rFonts w:ascii="Times New Roman" w:eastAsia="Times New Roman" w:hAnsi="Times New Roman" w:cs="Times New Roman"/>
          <w:sz w:val="24"/>
          <w:szCs w:val="24"/>
        </w:rPr>
        <w:t xml:space="preserve"> / Pit-1</w:t>
      </w:r>
      <w:r w:rsidRPr="00606A66">
        <w:rPr>
          <w:rFonts w:ascii="Times New Roman" w:eastAsia="Times New Roman" w:hAnsi="Times New Roman" w:cs="Times New Roman"/>
          <w:sz w:val="24"/>
          <w:szCs w:val="24"/>
          <w:rtl/>
        </w:rPr>
        <w:t xml:space="preserve">: هذا هو ربحية السهم للشركة </w:t>
      </w:r>
      <w:r w:rsidRPr="00606A66">
        <w:rPr>
          <w:rFonts w:ascii="Times New Roman" w:eastAsia="Times New Roman" w:hAnsi="Times New Roman" w:cs="Times New Roman"/>
          <w:sz w:val="24"/>
          <w:szCs w:val="24"/>
        </w:rPr>
        <w:t>i</w:t>
      </w:r>
      <w:r w:rsidRPr="00606A66">
        <w:rPr>
          <w:rFonts w:ascii="Times New Roman" w:eastAsia="Times New Roman" w:hAnsi="Times New Roman" w:cs="Times New Roman"/>
          <w:sz w:val="24"/>
          <w:szCs w:val="24"/>
          <w:rtl/>
        </w:rPr>
        <w:t xml:space="preserve"> خلال العام </w:t>
      </w:r>
      <w:r w:rsidRPr="00606A66">
        <w:rPr>
          <w:rFonts w:ascii="Times New Roman" w:eastAsia="Times New Roman" w:hAnsi="Times New Roman" w:cs="Times New Roman"/>
          <w:sz w:val="24"/>
          <w:szCs w:val="24"/>
        </w:rPr>
        <w:t>t</w:t>
      </w:r>
      <w:r w:rsidRPr="00606A66">
        <w:rPr>
          <w:rFonts w:ascii="Times New Roman" w:eastAsia="Times New Roman" w:hAnsi="Times New Roman" w:cs="Times New Roman"/>
          <w:sz w:val="24"/>
          <w:szCs w:val="24"/>
          <w:rtl/>
        </w:rPr>
        <w:t>.</w:t>
      </w:r>
    </w:p>
    <w:p w:rsidR="00E43ECF" w:rsidRPr="00606A66" w:rsidRDefault="00E43ECF" w:rsidP="001D1C4A">
      <w:pPr>
        <w:numPr>
          <w:ilvl w:val="0"/>
          <w:numId w:val="16"/>
        </w:numPr>
        <w:bidi/>
        <w:spacing w:before="100" w:beforeAutospacing="1" w:after="100" w:afterAutospacing="1" w:line="360" w:lineRule="auto"/>
        <w:contextualSpacing/>
        <w:jc w:val="both"/>
        <w:rPr>
          <w:rFonts w:ascii="Times New Roman" w:eastAsia="Times New Roman" w:hAnsi="Times New Roman" w:cs="Times New Roman"/>
          <w:sz w:val="24"/>
          <w:szCs w:val="24"/>
        </w:rPr>
      </w:pPr>
      <w:r w:rsidRPr="00606A66">
        <w:rPr>
          <w:rFonts w:ascii="Times New Roman" w:eastAsia="Times New Roman" w:hAnsi="Times New Roman" w:cs="Times New Roman"/>
          <w:sz w:val="24"/>
          <w:szCs w:val="24"/>
        </w:rPr>
        <w:t xml:space="preserve">Pit-1  </w:t>
      </w:r>
      <w:r w:rsidRPr="00606A66">
        <w:rPr>
          <w:rFonts w:ascii="Times New Roman" w:eastAsia="Times New Roman" w:hAnsi="Times New Roman" w:cs="Times New Roman"/>
          <w:sz w:val="24"/>
          <w:szCs w:val="24"/>
          <w:rtl/>
        </w:rPr>
        <w:t xml:space="preserve">: هذا هو سعر الشركة </w:t>
      </w:r>
      <w:r w:rsidRPr="00606A66">
        <w:rPr>
          <w:rFonts w:ascii="Times New Roman" w:eastAsia="Times New Roman" w:hAnsi="Times New Roman" w:cs="Times New Roman"/>
          <w:sz w:val="24"/>
          <w:szCs w:val="24"/>
        </w:rPr>
        <w:t>i</w:t>
      </w:r>
      <w:r w:rsidRPr="00606A66">
        <w:rPr>
          <w:rFonts w:ascii="Times New Roman" w:eastAsia="Times New Roman" w:hAnsi="Times New Roman" w:cs="Times New Roman"/>
          <w:sz w:val="24"/>
          <w:szCs w:val="24"/>
          <w:rtl/>
        </w:rPr>
        <w:t xml:space="preserve"> في بداية الفترة </w:t>
      </w:r>
      <w:r w:rsidRPr="00606A66">
        <w:rPr>
          <w:rFonts w:ascii="Times New Roman" w:eastAsia="Times New Roman" w:hAnsi="Times New Roman" w:cs="Times New Roman"/>
          <w:sz w:val="24"/>
          <w:szCs w:val="24"/>
        </w:rPr>
        <w:t>t</w:t>
      </w:r>
      <w:r w:rsidRPr="00606A66">
        <w:rPr>
          <w:rFonts w:ascii="Times New Roman" w:eastAsia="Times New Roman" w:hAnsi="Times New Roman" w:cs="Times New Roman"/>
          <w:sz w:val="24"/>
          <w:szCs w:val="24"/>
          <w:rtl/>
        </w:rPr>
        <w:t>.</w:t>
      </w:r>
    </w:p>
    <w:p w:rsidR="00E43ECF" w:rsidRPr="00606A66" w:rsidRDefault="00E43ECF" w:rsidP="001D1C4A">
      <w:pPr>
        <w:numPr>
          <w:ilvl w:val="0"/>
          <w:numId w:val="16"/>
        </w:numPr>
        <w:bidi/>
        <w:spacing w:before="100" w:beforeAutospacing="1" w:after="100" w:afterAutospacing="1" w:line="360" w:lineRule="auto"/>
        <w:contextualSpacing/>
        <w:jc w:val="both"/>
        <w:rPr>
          <w:rFonts w:ascii="Times New Roman" w:eastAsia="Times New Roman" w:hAnsi="Times New Roman" w:cs="Times New Roman"/>
          <w:sz w:val="24"/>
          <w:szCs w:val="24"/>
        </w:rPr>
      </w:pPr>
      <w:r w:rsidRPr="00606A66">
        <w:rPr>
          <w:rFonts w:ascii="Times New Roman" w:eastAsia="Times New Roman" w:hAnsi="Times New Roman" w:cs="Times New Roman"/>
          <w:sz w:val="24"/>
          <w:szCs w:val="24"/>
        </w:rPr>
        <w:t>Rit</w:t>
      </w:r>
      <w:r w:rsidRPr="00606A66">
        <w:rPr>
          <w:rFonts w:ascii="Times New Roman" w:eastAsia="Times New Roman" w:hAnsi="Times New Roman" w:cs="Times New Roman"/>
          <w:sz w:val="24"/>
          <w:szCs w:val="24"/>
          <w:rtl/>
        </w:rPr>
        <w:t xml:space="preserve">: هذا هو عائد الشركة </w:t>
      </w:r>
      <w:r w:rsidRPr="00606A66">
        <w:rPr>
          <w:rFonts w:ascii="Times New Roman" w:eastAsia="Times New Roman" w:hAnsi="Times New Roman" w:cs="Times New Roman"/>
          <w:sz w:val="24"/>
          <w:szCs w:val="24"/>
        </w:rPr>
        <w:t>i</w:t>
      </w:r>
      <w:r w:rsidRPr="00606A66">
        <w:rPr>
          <w:rFonts w:ascii="Times New Roman" w:eastAsia="Times New Roman" w:hAnsi="Times New Roman" w:cs="Times New Roman"/>
          <w:sz w:val="24"/>
          <w:szCs w:val="24"/>
          <w:rtl/>
        </w:rPr>
        <w:t xml:space="preserve"> خلال فترة 9 أشهر قبل نهاية السنة المالية و 3 أشهر بعد نهايتها أو سعر الإغلاق ، مثل </w:t>
      </w:r>
      <w:r w:rsidRPr="00606A66">
        <w:rPr>
          <w:rFonts w:ascii="Times New Roman" w:eastAsia="Times New Roman" w:hAnsi="Times New Roman" w:cs="Times New Roman"/>
          <w:sz w:val="24"/>
          <w:szCs w:val="24"/>
        </w:rPr>
        <w:t>Rit = (Pit-Pit1) / Pit-1</w:t>
      </w:r>
    </w:p>
    <w:p w:rsidR="00E43ECF" w:rsidRPr="00606A66" w:rsidRDefault="00E43ECF" w:rsidP="001D1C4A">
      <w:pPr>
        <w:numPr>
          <w:ilvl w:val="0"/>
          <w:numId w:val="16"/>
        </w:numPr>
        <w:bidi/>
        <w:spacing w:before="100" w:beforeAutospacing="1" w:after="100" w:afterAutospacing="1" w:line="360" w:lineRule="auto"/>
        <w:contextualSpacing/>
        <w:jc w:val="both"/>
        <w:rPr>
          <w:rFonts w:ascii="Times New Roman" w:eastAsia="Times New Roman" w:hAnsi="Times New Roman" w:cs="Times New Roman"/>
          <w:sz w:val="24"/>
          <w:szCs w:val="24"/>
        </w:rPr>
      </w:pPr>
      <w:r w:rsidRPr="00606A66">
        <w:rPr>
          <w:rFonts w:ascii="Times New Roman" w:eastAsia="Times New Roman" w:hAnsi="Times New Roman" w:cs="Times New Roman"/>
          <w:sz w:val="24"/>
          <w:szCs w:val="24"/>
        </w:rPr>
        <w:t>Dit</w:t>
      </w:r>
      <w:r w:rsidRPr="00606A66">
        <w:rPr>
          <w:rFonts w:ascii="Times New Roman" w:eastAsia="Times New Roman" w:hAnsi="Times New Roman" w:cs="Times New Roman"/>
          <w:sz w:val="24"/>
          <w:szCs w:val="24"/>
          <w:rtl/>
        </w:rPr>
        <w:t xml:space="preserve">: هو متغير وهمي يتم تعريفه على النحو التالي: إذا كانت </w:t>
      </w:r>
      <w:r w:rsidRPr="00606A66">
        <w:rPr>
          <w:rFonts w:ascii="Times New Roman" w:eastAsia="Times New Roman" w:hAnsi="Times New Roman" w:cs="Times New Roman"/>
          <w:sz w:val="24"/>
          <w:szCs w:val="24"/>
        </w:rPr>
        <w:t>Rit &lt;0</w:t>
      </w:r>
      <w:r w:rsidRPr="00606A66">
        <w:rPr>
          <w:rFonts w:ascii="Times New Roman" w:eastAsia="Times New Roman" w:hAnsi="Times New Roman" w:cs="Times New Roman"/>
          <w:sz w:val="24"/>
          <w:szCs w:val="24"/>
          <w:rtl/>
        </w:rPr>
        <w:t xml:space="preserve"> ثم </w:t>
      </w:r>
      <w:r w:rsidRPr="00606A66">
        <w:rPr>
          <w:rFonts w:ascii="Times New Roman" w:eastAsia="Times New Roman" w:hAnsi="Times New Roman" w:cs="Times New Roman"/>
          <w:sz w:val="24"/>
          <w:szCs w:val="24"/>
        </w:rPr>
        <w:t>Dit = 1</w:t>
      </w:r>
      <w:r w:rsidRPr="00606A66">
        <w:rPr>
          <w:rFonts w:ascii="Times New Roman" w:eastAsia="Times New Roman" w:hAnsi="Times New Roman" w:cs="Times New Roman"/>
          <w:sz w:val="24"/>
          <w:szCs w:val="24"/>
          <w:rtl/>
        </w:rPr>
        <w:t xml:space="preserve"> ؛ في مكان آخر يقول = 0.</w:t>
      </w:r>
    </w:p>
    <w:p w:rsidR="00E43ECF" w:rsidRPr="00606A66" w:rsidRDefault="00E43ECF" w:rsidP="001D1C4A">
      <w:pPr>
        <w:numPr>
          <w:ilvl w:val="0"/>
          <w:numId w:val="16"/>
        </w:numPr>
        <w:bidi/>
        <w:spacing w:before="100" w:beforeAutospacing="1" w:after="100" w:afterAutospacing="1" w:line="360" w:lineRule="auto"/>
        <w:contextualSpacing/>
        <w:jc w:val="both"/>
        <w:rPr>
          <w:rFonts w:ascii="Times New Roman" w:eastAsia="Times New Roman" w:hAnsi="Times New Roman" w:cs="Times New Roman"/>
          <w:sz w:val="24"/>
          <w:szCs w:val="24"/>
        </w:rPr>
      </w:pPr>
      <w:proofErr w:type="spellStart"/>
      <w:r w:rsidRPr="00606A66">
        <w:rPr>
          <w:rFonts w:ascii="Times New Roman" w:eastAsia="Times New Roman" w:hAnsi="Times New Roman" w:cs="Times New Roman"/>
          <w:sz w:val="24"/>
          <w:szCs w:val="24"/>
        </w:rPr>
        <w:t>εi,t</w:t>
      </w:r>
      <w:proofErr w:type="spellEnd"/>
      <w:r w:rsidRPr="00606A66">
        <w:rPr>
          <w:rFonts w:ascii="Times New Roman" w:eastAsia="Times New Roman" w:hAnsi="Times New Roman" w:cs="Times New Roman"/>
          <w:sz w:val="24"/>
          <w:szCs w:val="24"/>
        </w:rPr>
        <w:t> </w:t>
      </w:r>
      <w:r w:rsidRPr="00606A66">
        <w:rPr>
          <w:rFonts w:ascii="Times New Roman" w:eastAsia="Times New Roman" w:hAnsi="Times New Roman" w:cs="Times New Roman"/>
          <w:sz w:val="24"/>
          <w:szCs w:val="24"/>
          <w:rtl/>
        </w:rPr>
        <w:t>: مصطلح الخطأ.</w:t>
      </w:r>
    </w:p>
    <w:p w:rsidR="00E43ECF" w:rsidRPr="00606A66" w:rsidRDefault="00E43ECF" w:rsidP="00E43ECF">
      <w:pPr>
        <w:bidi/>
        <w:spacing w:before="100" w:beforeAutospacing="1" w:after="100" w:afterAutospacing="1"/>
        <w:rPr>
          <w:rFonts w:ascii="Times New Roman" w:eastAsia="Times New Roman" w:hAnsi="Times New Roman" w:cs="Times New Roman"/>
          <w:sz w:val="24"/>
          <w:szCs w:val="24"/>
        </w:rPr>
      </w:pPr>
      <w:r w:rsidRPr="00606A66">
        <w:rPr>
          <w:rFonts w:ascii="Times New Roman" w:eastAsia="Times New Roman" w:hAnsi="Times New Roman" w:cs="Times New Roman"/>
          <w:sz w:val="24"/>
          <w:szCs w:val="24"/>
          <w:rtl/>
        </w:rPr>
        <w:t>في الخطوة الأولى، نبدأ بتقدير المعادلة التالية:</w:t>
      </w:r>
    </w:p>
    <w:p w:rsidR="00E43ECF" w:rsidRPr="00606A66" w:rsidRDefault="00E43ECF" w:rsidP="00E43ECF">
      <w:pPr>
        <w:tabs>
          <w:tab w:val="right" w:pos="9000"/>
        </w:tabs>
        <w:autoSpaceDE w:val="0"/>
        <w:autoSpaceDN w:val="0"/>
        <w:adjustRightInd w:val="0"/>
        <w:spacing w:before="240" w:after="240"/>
        <w:ind w:right="74"/>
        <w:rPr>
          <w:rFonts w:ascii="Times New Roman" w:eastAsia="Times New Roman" w:hAnsi="Times New Roman" w:cs="Times New Roman"/>
          <w:sz w:val="24"/>
          <w:szCs w:val="24"/>
        </w:rPr>
      </w:pPr>
      <w:proofErr w:type="spellStart"/>
      <w:r w:rsidRPr="00606A66">
        <w:rPr>
          <w:rFonts w:ascii="Times New Roman" w:eastAsia="Times New Roman" w:hAnsi="Times New Roman" w:cs="Times New Roman"/>
          <w:b/>
          <w:i/>
          <w:iCs/>
          <w:sz w:val="24"/>
          <w:szCs w:val="24"/>
        </w:rPr>
        <w:t>X</w:t>
      </w:r>
      <w:r w:rsidRPr="00606A66">
        <w:rPr>
          <w:rFonts w:ascii="Times New Roman" w:eastAsia="Times New Roman" w:hAnsi="Times New Roman" w:cs="Times New Roman"/>
          <w:b/>
          <w:i/>
          <w:iCs/>
          <w:sz w:val="24"/>
          <w:szCs w:val="24"/>
          <w:vertAlign w:val="subscript"/>
        </w:rPr>
        <w:t>i,t</w:t>
      </w:r>
      <w:proofErr w:type="spellEnd"/>
      <w:r w:rsidRPr="00606A66">
        <w:rPr>
          <w:rFonts w:ascii="Times New Roman" w:eastAsia="Times New Roman" w:hAnsi="Times New Roman" w:cs="Times New Roman"/>
          <w:b/>
          <w:i/>
          <w:iCs/>
          <w:sz w:val="24"/>
          <w:szCs w:val="24"/>
        </w:rPr>
        <w:t> /P</w:t>
      </w:r>
      <w:r w:rsidRPr="00606A66">
        <w:rPr>
          <w:rFonts w:ascii="Times New Roman" w:eastAsia="Times New Roman" w:hAnsi="Times New Roman" w:cs="Times New Roman"/>
          <w:b/>
          <w:i/>
          <w:iCs/>
          <w:sz w:val="24"/>
          <w:szCs w:val="24"/>
          <w:vertAlign w:val="subscript"/>
        </w:rPr>
        <w:t>i,t-1</w:t>
      </w:r>
      <w:r w:rsidRPr="00606A66">
        <w:rPr>
          <w:rFonts w:ascii="Times New Roman" w:eastAsia="Times New Roman" w:hAnsi="Times New Roman" w:cs="Times New Roman"/>
          <w:b/>
          <w:i/>
          <w:iCs/>
          <w:sz w:val="24"/>
          <w:szCs w:val="24"/>
        </w:rPr>
        <w:t xml:space="preserve"> = β</w:t>
      </w:r>
      <w:r w:rsidRPr="00606A66">
        <w:rPr>
          <w:rFonts w:ascii="Times New Roman" w:eastAsia="Times New Roman" w:hAnsi="Times New Roman" w:cs="Times New Roman"/>
          <w:b/>
          <w:sz w:val="24"/>
          <w:szCs w:val="24"/>
          <w:vertAlign w:val="subscript"/>
        </w:rPr>
        <w:t>0</w:t>
      </w:r>
      <w:r w:rsidRPr="00606A66">
        <w:rPr>
          <w:rFonts w:ascii="Times New Roman" w:eastAsia="Times New Roman" w:hAnsi="Times New Roman" w:cs="Times New Roman"/>
          <w:b/>
          <w:i/>
          <w:iCs/>
          <w:sz w:val="24"/>
          <w:szCs w:val="24"/>
        </w:rPr>
        <w:t>+ β</w:t>
      </w:r>
      <w:r w:rsidRPr="00606A66">
        <w:rPr>
          <w:rFonts w:ascii="Times New Roman" w:eastAsia="Times New Roman" w:hAnsi="Times New Roman" w:cs="Times New Roman"/>
          <w:b/>
          <w:sz w:val="24"/>
          <w:szCs w:val="24"/>
          <w:vertAlign w:val="subscript"/>
        </w:rPr>
        <w:t>1</w:t>
      </w:r>
      <w:r w:rsidRPr="00606A66">
        <w:rPr>
          <w:rFonts w:ascii="Times New Roman" w:eastAsia="Times New Roman" w:hAnsi="Times New Roman" w:cs="Times New Roman"/>
          <w:b/>
          <w:color w:val="000000"/>
          <w:sz w:val="24"/>
          <w:szCs w:val="24"/>
        </w:rPr>
        <w:t>[</w:t>
      </w:r>
      <w:proofErr w:type="spellStart"/>
      <w:r w:rsidRPr="00606A66">
        <w:rPr>
          <w:rFonts w:ascii="Times New Roman" w:eastAsia="Times New Roman" w:hAnsi="Times New Roman" w:cs="Times New Roman"/>
          <w:b/>
          <w:i/>
          <w:iCs/>
          <w:sz w:val="24"/>
          <w:szCs w:val="24"/>
        </w:rPr>
        <w:t>D</w:t>
      </w:r>
      <w:r w:rsidRPr="00606A66">
        <w:rPr>
          <w:rFonts w:ascii="Times New Roman" w:eastAsia="Times New Roman" w:hAnsi="Times New Roman" w:cs="Times New Roman"/>
          <w:b/>
          <w:i/>
          <w:iCs/>
          <w:sz w:val="24"/>
          <w:szCs w:val="24"/>
          <w:vertAlign w:val="subscript"/>
        </w:rPr>
        <w:t>i,t</w:t>
      </w:r>
      <w:proofErr w:type="spellEnd"/>
      <w:r w:rsidRPr="00606A66">
        <w:rPr>
          <w:rFonts w:ascii="Times New Roman" w:eastAsia="Times New Roman" w:hAnsi="Times New Roman" w:cs="Times New Roman"/>
          <w:b/>
          <w:color w:val="000000"/>
          <w:sz w:val="24"/>
          <w:szCs w:val="24"/>
        </w:rPr>
        <w:t>]</w:t>
      </w:r>
      <w:r w:rsidRPr="00606A66">
        <w:rPr>
          <w:rFonts w:ascii="Times New Roman" w:eastAsia="Times New Roman" w:hAnsi="Times New Roman" w:cs="Times New Roman"/>
          <w:b/>
          <w:i/>
          <w:iCs/>
          <w:sz w:val="24"/>
          <w:szCs w:val="24"/>
        </w:rPr>
        <w:t xml:space="preserve"> + β</w:t>
      </w:r>
      <w:r w:rsidRPr="00606A66">
        <w:rPr>
          <w:rFonts w:ascii="Times New Roman" w:eastAsia="Times New Roman" w:hAnsi="Times New Roman" w:cs="Times New Roman"/>
          <w:b/>
          <w:sz w:val="24"/>
          <w:szCs w:val="24"/>
          <w:vertAlign w:val="subscript"/>
        </w:rPr>
        <w:t>2</w:t>
      </w:r>
      <w:r w:rsidRPr="00606A66">
        <w:rPr>
          <w:rFonts w:ascii="Times New Roman" w:eastAsia="Times New Roman" w:hAnsi="Times New Roman" w:cs="Times New Roman"/>
          <w:b/>
          <w:color w:val="000000"/>
          <w:sz w:val="24"/>
          <w:szCs w:val="24"/>
        </w:rPr>
        <w:t>[</w:t>
      </w:r>
      <w:proofErr w:type="spellStart"/>
      <w:r w:rsidRPr="00606A66">
        <w:rPr>
          <w:rFonts w:ascii="Times New Roman" w:eastAsia="Times New Roman" w:hAnsi="Times New Roman" w:cs="Times New Roman"/>
          <w:b/>
          <w:i/>
          <w:iCs/>
          <w:sz w:val="24"/>
          <w:szCs w:val="24"/>
        </w:rPr>
        <w:t>R</w:t>
      </w:r>
      <w:r w:rsidRPr="00606A66">
        <w:rPr>
          <w:rFonts w:ascii="Times New Roman" w:eastAsia="Times New Roman" w:hAnsi="Times New Roman" w:cs="Times New Roman"/>
          <w:b/>
          <w:i/>
          <w:iCs/>
          <w:sz w:val="24"/>
          <w:szCs w:val="24"/>
          <w:vertAlign w:val="subscript"/>
        </w:rPr>
        <w:t>i,t</w:t>
      </w:r>
      <w:proofErr w:type="spellEnd"/>
      <w:r w:rsidRPr="00606A66">
        <w:rPr>
          <w:rFonts w:ascii="Times New Roman" w:eastAsia="Times New Roman" w:hAnsi="Times New Roman" w:cs="Times New Roman"/>
          <w:b/>
          <w:color w:val="000000"/>
          <w:sz w:val="24"/>
          <w:szCs w:val="24"/>
        </w:rPr>
        <w:t>]</w:t>
      </w:r>
      <w:r w:rsidRPr="00606A66">
        <w:rPr>
          <w:rFonts w:ascii="Times New Roman" w:eastAsia="Times New Roman" w:hAnsi="Times New Roman" w:cs="Times New Roman"/>
          <w:b/>
          <w:i/>
          <w:iCs/>
          <w:sz w:val="24"/>
          <w:szCs w:val="24"/>
        </w:rPr>
        <w:t xml:space="preserve"> +</w:t>
      </w:r>
      <w:proofErr w:type="spellStart"/>
      <w:r w:rsidRPr="00606A66">
        <w:rPr>
          <w:rFonts w:ascii="Times New Roman" w:eastAsia="Times New Roman" w:hAnsi="Times New Roman" w:cs="Times New Roman"/>
          <w:b/>
          <w:i/>
          <w:iCs/>
          <w:sz w:val="24"/>
          <w:szCs w:val="24"/>
        </w:rPr>
        <w:t>D</w:t>
      </w:r>
      <w:r w:rsidRPr="00606A66">
        <w:rPr>
          <w:rFonts w:ascii="Times New Roman" w:eastAsia="Times New Roman" w:hAnsi="Times New Roman" w:cs="Times New Roman"/>
          <w:b/>
          <w:i/>
          <w:iCs/>
          <w:sz w:val="24"/>
          <w:szCs w:val="24"/>
          <w:vertAlign w:val="subscript"/>
        </w:rPr>
        <w:t>it</w:t>
      </w:r>
      <w:r w:rsidRPr="00606A66">
        <w:rPr>
          <w:rFonts w:ascii="Times New Roman" w:eastAsia="Times New Roman" w:hAnsi="Times New Roman" w:cs="Times New Roman"/>
          <w:b/>
          <w:i/>
          <w:iCs/>
          <w:sz w:val="24"/>
          <w:szCs w:val="24"/>
        </w:rPr>
        <w:t>R</w:t>
      </w:r>
      <w:r w:rsidRPr="00606A66">
        <w:rPr>
          <w:rFonts w:ascii="Times New Roman" w:eastAsia="Times New Roman" w:hAnsi="Times New Roman" w:cs="Times New Roman"/>
          <w:b/>
          <w:i/>
          <w:iCs/>
          <w:sz w:val="24"/>
          <w:szCs w:val="24"/>
          <w:vertAlign w:val="subscript"/>
        </w:rPr>
        <w:t>i,t</w:t>
      </w:r>
      <w:proofErr w:type="spellEnd"/>
      <w:r w:rsidRPr="00606A66">
        <w:rPr>
          <w:rFonts w:ascii="Times New Roman" w:eastAsia="Times New Roman" w:hAnsi="Times New Roman" w:cs="Times New Roman"/>
          <w:b/>
          <w:color w:val="000000"/>
          <w:sz w:val="24"/>
          <w:szCs w:val="24"/>
        </w:rPr>
        <w:t>[</w:t>
      </w:r>
      <w:r w:rsidRPr="00606A66">
        <w:rPr>
          <w:rFonts w:ascii="Times New Roman" w:eastAsia="Times New Roman" w:hAnsi="Times New Roman" w:cs="Times New Roman"/>
          <w:b/>
          <w:i/>
          <w:iCs/>
          <w:sz w:val="24"/>
          <w:szCs w:val="24"/>
        </w:rPr>
        <w:t>λ</w:t>
      </w:r>
      <w:r w:rsidRPr="00606A66">
        <w:rPr>
          <w:rFonts w:ascii="Times New Roman" w:eastAsia="Times New Roman" w:hAnsi="Times New Roman" w:cs="Times New Roman"/>
          <w:b/>
          <w:sz w:val="24"/>
          <w:szCs w:val="24"/>
          <w:vertAlign w:val="subscript"/>
        </w:rPr>
        <w:t>0</w:t>
      </w:r>
      <w:r w:rsidRPr="00606A66">
        <w:rPr>
          <w:rFonts w:ascii="Times New Roman" w:eastAsia="Times New Roman" w:hAnsi="Times New Roman" w:cs="Times New Roman"/>
          <w:b/>
          <w:i/>
          <w:iCs/>
          <w:sz w:val="24"/>
          <w:szCs w:val="24"/>
        </w:rPr>
        <w:t>+ λ</w:t>
      </w:r>
      <w:r w:rsidRPr="00606A66">
        <w:rPr>
          <w:rFonts w:ascii="Times New Roman" w:eastAsia="Times New Roman" w:hAnsi="Times New Roman" w:cs="Times New Roman"/>
          <w:b/>
          <w:sz w:val="24"/>
          <w:szCs w:val="24"/>
          <w:vertAlign w:val="subscript"/>
        </w:rPr>
        <w:t>1</w:t>
      </w:r>
      <w:r w:rsidRPr="00606A66">
        <w:rPr>
          <w:rFonts w:ascii="Times New Roman" w:eastAsia="Times New Roman" w:hAnsi="Times New Roman" w:cs="Times New Roman"/>
          <w:b/>
          <w:i/>
          <w:iCs/>
          <w:sz w:val="24"/>
          <w:szCs w:val="24"/>
        </w:rPr>
        <w:t xml:space="preserve"> SIZE+λ</w:t>
      </w:r>
      <w:r w:rsidRPr="00606A66">
        <w:rPr>
          <w:rFonts w:ascii="Times New Roman" w:eastAsia="Times New Roman" w:hAnsi="Times New Roman" w:cs="Times New Roman"/>
          <w:b/>
          <w:sz w:val="24"/>
          <w:szCs w:val="24"/>
          <w:vertAlign w:val="subscript"/>
        </w:rPr>
        <w:t>2</w:t>
      </w:r>
      <w:r w:rsidRPr="00606A66">
        <w:rPr>
          <w:rFonts w:ascii="Times New Roman" w:eastAsia="Times New Roman" w:hAnsi="Times New Roman" w:cs="Times New Roman"/>
          <w:b/>
          <w:sz w:val="24"/>
          <w:szCs w:val="24"/>
        </w:rPr>
        <w:t>(</w:t>
      </w:r>
      <w:r w:rsidRPr="00606A66">
        <w:rPr>
          <w:rFonts w:ascii="Times New Roman" w:eastAsia="Times New Roman" w:hAnsi="Times New Roman" w:cs="Times New Roman"/>
          <w:b/>
          <w:i/>
          <w:iCs/>
          <w:sz w:val="24"/>
          <w:szCs w:val="24"/>
        </w:rPr>
        <w:t>MV /BV</w:t>
      </w:r>
      <w:r w:rsidRPr="00606A66">
        <w:rPr>
          <w:rFonts w:ascii="Times New Roman" w:eastAsia="Times New Roman" w:hAnsi="Times New Roman" w:cs="Times New Roman"/>
          <w:b/>
          <w:sz w:val="24"/>
          <w:szCs w:val="24"/>
        </w:rPr>
        <w:t>)</w:t>
      </w:r>
      <w:proofErr w:type="spellStart"/>
      <w:r w:rsidRPr="00606A66">
        <w:rPr>
          <w:rFonts w:ascii="Times New Roman" w:eastAsia="Times New Roman" w:hAnsi="Times New Roman" w:cs="Times New Roman"/>
          <w:b/>
          <w:i/>
          <w:iCs/>
          <w:sz w:val="24"/>
          <w:szCs w:val="24"/>
          <w:vertAlign w:val="subscript"/>
        </w:rPr>
        <w:t>i,t</w:t>
      </w:r>
      <w:proofErr w:type="spellEnd"/>
      <w:r w:rsidRPr="00606A66">
        <w:rPr>
          <w:rFonts w:ascii="Times New Roman" w:eastAsia="Times New Roman" w:hAnsi="Times New Roman" w:cs="Times New Roman"/>
          <w:b/>
          <w:i/>
          <w:iCs/>
          <w:sz w:val="24"/>
          <w:szCs w:val="24"/>
        </w:rPr>
        <w:t>+ λ</w:t>
      </w:r>
      <w:r w:rsidRPr="00606A66">
        <w:rPr>
          <w:rFonts w:ascii="Times New Roman" w:eastAsia="Times New Roman" w:hAnsi="Times New Roman" w:cs="Times New Roman"/>
          <w:b/>
          <w:sz w:val="24"/>
          <w:szCs w:val="24"/>
          <w:vertAlign w:val="subscript"/>
        </w:rPr>
        <w:t>3</w:t>
      </w:r>
      <w:r w:rsidRPr="00606A66">
        <w:rPr>
          <w:rFonts w:ascii="Times New Roman" w:eastAsia="Times New Roman" w:hAnsi="Times New Roman" w:cs="Times New Roman"/>
          <w:b/>
          <w:sz w:val="24"/>
          <w:szCs w:val="24"/>
        </w:rPr>
        <w:t>(</w:t>
      </w:r>
      <w:r w:rsidRPr="00606A66">
        <w:rPr>
          <w:rFonts w:ascii="Times New Roman" w:eastAsia="Times New Roman" w:hAnsi="Times New Roman" w:cs="Times New Roman"/>
          <w:b/>
          <w:i/>
          <w:iCs/>
          <w:sz w:val="24"/>
          <w:szCs w:val="24"/>
        </w:rPr>
        <w:t>DEBT /EQUITY</w:t>
      </w:r>
      <w:r w:rsidRPr="00606A66">
        <w:rPr>
          <w:rFonts w:ascii="Times New Roman" w:eastAsia="Times New Roman" w:hAnsi="Times New Roman" w:cs="Times New Roman"/>
          <w:b/>
          <w:sz w:val="24"/>
          <w:szCs w:val="24"/>
        </w:rPr>
        <w:t>)</w:t>
      </w:r>
      <w:proofErr w:type="spellStart"/>
      <w:r w:rsidRPr="00606A66">
        <w:rPr>
          <w:rFonts w:ascii="Times New Roman" w:eastAsia="Times New Roman" w:hAnsi="Times New Roman" w:cs="Times New Roman"/>
          <w:b/>
          <w:i/>
          <w:iCs/>
          <w:sz w:val="24"/>
          <w:szCs w:val="24"/>
          <w:vertAlign w:val="subscript"/>
        </w:rPr>
        <w:t>i,t</w:t>
      </w:r>
      <w:proofErr w:type="spellEnd"/>
      <w:r w:rsidRPr="00606A66">
        <w:rPr>
          <w:rFonts w:ascii="Times New Roman" w:eastAsia="Times New Roman" w:hAnsi="Times New Roman" w:cs="Times New Roman"/>
          <w:b/>
          <w:sz w:val="24"/>
          <w:szCs w:val="24"/>
        </w:rPr>
        <w:t>)</w:t>
      </w:r>
      <w:r w:rsidRPr="00606A66">
        <w:rPr>
          <w:rFonts w:ascii="Times New Roman" w:eastAsia="Times New Roman" w:hAnsi="Times New Roman" w:cs="Times New Roman"/>
          <w:b/>
          <w:color w:val="000000"/>
          <w:sz w:val="24"/>
          <w:szCs w:val="24"/>
        </w:rPr>
        <w:t xml:space="preserve"> ]</w:t>
      </w:r>
      <w:r w:rsidRPr="00606A66">
        <w:rPr>
          <w:rFonts w:ascii="Times New Roman" w:eastAsia="Times New Roman" w:hAnsi="Times New Roman" w:cs="Times New Roman"/>
          <w:b/>
          <w:i/>
          <w:iCs/>
          <w:sz w:val="24"/>
          <w:szCs w:val="24"/>
        </w:rPr>
        <w:t xml:space="preserve">+ </w:t>
      </w:r>
      <w:proofErr w:type="spellStart"/>
      <w:r w:rsidRPr="00606A66">
        <w:rPr>
          <w:rFonts w:ascii="Times New Roman" w:eastAsia="Times New Roman" w:hAnsi="Times New Roman" w:cs="Times New Roman"/>
          <w:b/>
          <w:i/>
          <w:iCs/>
          <w:sz w:val="24"/>
          <w:szCs w:val="24"/>
        </w:rPr>
        <w:t>ε</w:t>
      </w:r>
      <w:r w:rsidRPr="00606A66">
        <w:rPr>
          <w:rFonts w:ascii="Times New Roman" w:eastAsia="Times New Roman" w:hAnsi="Times New Roman" w:cs="Times New Roman"/>
          <w:b/>
          <w:i/>
          <w:iCs/>
          <w:sz w:val="24"/>
          <w:szCs w:val="24"/>
          <w:vertAlign w:val="subscript"/>
        </w:rPr>
        <w:t>i,t</w:t>
      </w:r>
      <w:proofErr w:type="spellEnd"/>
      <w:r w:rsidRPr="00606A66">
        <w:rPr>
          <w:rFonts w:ascii="Times New Roman" w:eastAsia="Times New Roman" w:hAnsi="Times New Roman" w:cs="Times New Roman"/>
          <w:sz w:val="24"/>
          <w:szCs w:val="24"/>
        </w:rPr>
        <w:tab/>
        <w:t xml:space="preserve">    (1)</w:t>
      </w:r>
    </w:p>
    <w:p w:rsidR="00E43ECF" w:rsidRPr="00606A66" w:rsidRDefault="00E43ECF" w:rsidP="001D1C4A">
      <w:pPr>
        <w:numPr>
          <w:ilvl w:val="0"/>
          <w:numId w:val="17"/>
        </w:numPr>
        <w:bidi/>
        <w:spacing w:before="100" w:beforeAutospacing="1" w:after="100" w:afterAutospacing="1" w:line="360" w:lineRule="auto"/>
        <w:contextualSpacing/>
        <w:jc w:val="both"/>
        <w:rPr>
          <w:rFonts w:ascii="Times New Roman" w:eastAsia="Times New Roman" w:hAnsi="Times New Roman" w:cs="Times New Roman"/>
          <w:sz w:val="24"/>
          <w:szCs w:val="24"/>
        </w:rPr>
      </w:pPr>
      <w:r w:rsidRPr="00606A66">
        <w:rPr>
          <w:rFonts w:ascii="Times New Roman" w:eastAsia="Times New Roman" w:hAnsi="Times New Roman" w:cs="Times New Roman"/>
          <w:sz w:val="24"/>
          <w:szCs w:val="24"/>
        </w:rPr>
        <w:t>SIZE </w:t>
      </w:r>
      <w:r w:rsidRPr="00606A66">
        <w:rPr>
          <w:rFonts w:ascii="Times New Roman" w:eastAsia="Times New Roman" w:hAnsi="Times New Roman" w:cs="Times New Roman"/>
          <w:sz w:val="24"/>
          <w:szCs w:val="24"/>
          <w:rtl/>
        </w:rPr>
        <w:t>: هذا هو القيمة اللوغاريتمية لسوق الأسهم.</w:t>
      </w:r>
    </w:p>
    <w:p w:rsidR="00E43ECF" w:rsidRPr="00606A66" w:rsidRDefault="00E43ECF" w:rsidP="001D1C4A">
      <w:pPr>
        <w:numPr>
          <w:ilvl w:val="0"/>
          <w:numId w:val="17"/>
        </w:numPr>
        <w:bidi/>
        <w:spacing w:before="100" w:beforeAutospacing="1" w:after="100" w:afterAutospacing="1" w:line="360" w:lineRule="auto"/>
        <w:contextualSpacing/>
        <w:jc w:val="both"/>
        <w:rPr>
          <w:rFonts w:ascii="Times New Roman" w:eastAsia="Times New Roman" w:hAnsi="Times New Roman" w:cs="Times New Roman"/>
          <w:sz w:val="24"/>
          <w:szCs w:val="24"/>
        </w:rPr>
      </w:pPr>
      <w:r w:rsidRPr="00606A66">
        <w:rPr>
          <w:rFonts w:ascii="Times New Roman" w:eastAsia="Times New Roman" w:hAnsi="Times New Roman" w:cs="Times New Roman"/>
          <w:sz w:val="24"/>
          <w:szCs w:val="24"/>
        </w:rPr>
        <w:lastRenderedPageBreak/>
        <w:t>MV / BV</w:t>
      </w:r>
      <w:r w:rsidRPr="00606A66">
        <w:rPr>
          <w:rFonts w:ascii="Times New Roman" w:eastAsia="Times New Roman" w:hAnsi="Times New Roman" w:cs="Times New Roman"/>
          <w:sz w:val="24"/>
          <w:szCs w:val="24"/>
          <w:rtl/>
        </w:rPr>
        <w:t>: هذه هي نسبة القيمة السوقية إلى القيمة الدفترية.</w:t>
      </w:r>
    </w:p>
    <w:p w:rsidR="00E43ECF" w:rsidRPr="00606A66" w:rsidRDefault="00E43ECF" w:rsidP="001D1C4A">
      <w:pPr>
        <w:numPr>
          <w:ilvl w:val="0"/>
          <w:numId w:val="17"/>
        </w:numPr>
        <w:bidi/>
        <w:spacing w:before="100" w:beforeAutospacing="1" w:after="100" w:afterAutospacing="1" w:line="360" w:lineRule="auto"/>
        <w:contextualSpacing/>
        <w:jc w:val="both"/>
        <w:rPr>
          <w:rFonts w:ascii="Times New Roman" w:eastAsia="Times New Roman" w:hAnsi="Times New Roman" w:cs="Times New Roman"/>
          <w:sz w:val="24"/>
          <w:szCs w:val="24"/>
        </w:rPr>
      </w:pPr>
      <w:r w:rsidRPr="00606A66">
        <w:rPr>
          <w:rFonts w:ascii="Times New Roman" w:eastAsia="Times New Roman" w:hAnsi="Times New Roman" w:cs="Times New Roman"/>
          <w:sz w:val="24"/>
          <w:szCs w:val="24"/>
        </w:rPr>
        <w:t>DEBT </w:t>
      </w:r>
      <w:r w:rsidRPr="00606A66">
        <w:rPr>
          <w:rFonts w:ascii="Times New Roman" w:eastAsia="Times New Roman" w:hAnsi="Times New Roman" w:cs="Times New Roman"/>
          <w:sz w:val="24"/>
          <w:szCs w:val="24"/>
          <w:rtl/>
        </w:rPr>
        <w:t xml:space="preserve"> / </w:t>
      </w:r>
      <w:r w:rsidRPr="00606A66">
        <w:rPr>
          <w:rFonts w:ascii="Times New Roman" w:eastAsia="Times New Roman" w:hAnsi="Times New Roman" w:cs="Times New Roman"/>
          <w:sz w:val="24"/>
          <w:szCs w:val="24"/>
        </w:rPr>
        <w:t>EQUITY</w:t>
      </w:r>
      <w:r w:rsidRPr="00606A66">
        <w:rPr>
          <w:rFonts w:ascii="Times New Roman" w:eastAsia="Times New Roman" w:hAnsi="Times New Roman" w:cs="Times New Roman"/>
          <w:sz w:val="24"/>
          <w:szCs w:val="24"/>
          <w:rtl/>
        </w:rPr>
        <w:t>: هذا هو إجمالي الدين إلى القيمة السوقية للأسهم.</w:t>
      </w:r>
      <w:r w:rsidRPr="00606A66">
        <w:rPr>
          <w:rFonts w:ascii="Times New Roman" w:eastAsia="Times New Roman" w:hAnsi="Times New Roman" w:cs="Times New Roman"/>
          <w:sz w:val="24"/>
          <w:szCs w:val="24"/>
        </w:rPr>
        <w:t xml:space="preserve"> </w:t>
      </w:r>
    </w:p>
    <w:p w:rsidR="00E43ECF" w:rsidRPr="00606A66" w:rsidRDefault="00E43ECF" w:rsidP="00E43ECF">
      <w:pPr>
        <w:bidi/>
        <w:spacing w:before="100" w:beforeAutospacing="1" w:after="100" w:afterAutospacing="1"/>
        <w:rPr>
          <w:rFonts w:ascii="Times New Roman" w:eastAsia="Times New Roman" w:hAnsi="Times New Roman" w:cs="Times New Roman"/>
          <w:sz w:val="24"/>
          <w:szCs w:val="24"/>
        </w:rPr>
      </w:pPr>
      <w:r w:rsidRPr="00606A66">
        <w:rPr>
          <w:rFonts w:ascii="Times New Roman" w:eastAsia="Times New Roman" w:hAnsi="Times New Roman" w:cs="Times New Roman"/>
          <w:sz w:val="24"/>
          <w:szCs w:val="24"/>
          <w:rtl/>
        </w:rPr>
        <w:t>ثم في الخطوة الثانية نحسب مستوى التحفظ المحاسبي لكل شركة وفق المعادلة التالية:</w:t>
      </w:r>
    </w:p>
    <w:p w:rsidR="00E43ECF" w:rsidRPr="00606A66" w:rsidRDefault="00E43ECF" w:rsidP="00E43ECF">
      <w:pPr>
        <w:tabs>
          <w:tab w:val="right" w:pos="9072"/>
        </w:tabs>
        <w:autoSpaceDE w:val="0"/>
        <w:autoSpaceDN w:val="0"/>
        <w:adjustRightInd w:val="0"/>
        <w:spacing w:before="240" w:after="240"/>
        <w:rPr>
          <w:rFonts w:ascii="Times New Roman" w:eastAsia="Times New Roman" w:hAnsi="Times New Roman" w:cs="Times New Roman"/>
          <w:sz w:val="24"/>
          <w:szCs w:val="24"/>
        </w:rPr>
      </w:pPr>
      <w:r w:rsidRPr="00606A66">
        <w:rPr>
          <w:rFonts w:ascii="Times New Roman" w:eastAsia="Times New Roman" w:hAnsi="Times New Roman" w:cs="Times New Roman"/>
          <w:b/>
          <w:bCs/>
          <w:iCs/>
          <w:sz w:val="24"/>
          <w:szCs w:val="24"/>
        </w:rPr>
        <w:t xml:space="preserve">              C-</w:t>
      </w:r>
      <w:proofErr w:type="spellStart"/>
      <w:r w:rsidRPr="00606A66">
        <w:rPr>
          <w:rFonts w:ascii="Times New Roman" w:eastAsia="Times New Roman" w:hAnsi="Times New Roman" w:cs="Times New Roman"/>
          <w:b/>
          <w:bCs/>
          <w:iCs/>
          <w:sz w:val="24"/>
          <w:szCs w:val="24"/>
        </w:rPr>
        <w:t>SCORE</w:t>
      </w:r>
      <w:r w:rsidRPr="00606A66">
        <w:rPr>
          <w:rFonts w:ascii="Times New Roman" w:eastAsia="Times New Roman" w:hAnsi="Times New Roman" w:cs="Times New Roman"/>
          <w:b/>
          <w:bCs/>
          <w:iCs/>
          <w:sz w:val="24"/>
          <w:szCs w:val="24"/>
          <w:vertAlign w:val="subscript"/>
        </w:rPr>
        <w:t>i,t</w:t>
      </w:r>
      <w:proofErr w:type="spellEnd"/>
      <w:r w:rsidRPr="00606A66">
        <w:rPr>
          <w:rFonts w:ascii="Times New Roman" w:eastAsia="Times New Roman" w:hAnsi="Times New Roman" w:cs="Times New Roman"/>
          <w:b/>
          <w:bCs/>
          <w:iCs/>
          <w:sz w:val="24"/>
          <w:szCs w:val="24"/>
        </w:rPr>
        <w:t>= λ</w:t>
      </w:r>
      <w:r w:rsidRPr="00606A66">
        <w:rPr>
          <w:rFonts w:ascii="Times New Roman" w:eastAsia="Times New Roman" w:hAnsi="Times New Roman" w:cs="Times New Roman"/>
          <w:b/>
          <w:bCs/>
          <w:sz w:val="24"/>
          <w:szCs w:val="24"/>
          <w:vertAlign w:val="subscript"/>
        </w:rPr>
        <w:t>0</w:t>
      </w:r>
      <w:r w:rsidRPr="00606A66">
        <w:rPr>
          <w:rFonts w:ascii="Times New Roman" w:eastAsia="Times New Roman" w:hAnsi="Times New Roman" w:cs="Times New Roman"/>
          <w:b/>
          <w:bCs/>
          <w:iCs/>
          <w:sz w:val="24"/>
          <w:szCs w:val="24"/>
        </w:rPr>
        <w:t>+ λ</w:t>
      </w:r>
      <w:r w:rsidRPr="00606A66">
        <w:rPr>
          <w:rFonts w:ascii="Times New Roman" w:eastAsia="Times New Roman" w:hAnsi="Times New Roman" w:cs="Times New Roman"/>
          <w:b/>
          <w:bCs/>
          <w:sz w:val="24"/>
          <w:szCs w:val="24"/>
          <w:vertAlign w:val="subscript"/>
        </w:rPr>
        <w:t>1</w:t>
      </w:r>
      <w:r w:rsidRPr="00606A66">
        <w:rPr>
          <w:rFonts w:ascii="Times New Roman" w:eastAsia="Times New Roman" w:hAnsi="Times New Roman" w:cs="Times New Roman"/>
          <w:b/>
          <w:bCs/>
          <w:color w:val="000000"/>
          <w:sz w:val="24"/>
          <w:szCs w:val="24"/>
        </w:rPr>
        <w:t>[</w:t>
      </w:r>
      <w:r w:rsidRPr="00606A66">
        <w:rPr>
          <w:rFonts w:ascii="Times New Roman" w:eastAsia="Times New Roman" w:hAnsi="Times New Roman" w:cs="Times New Roman"/>
          <w:b/>
          <w:bCs/>
          <w:iCs/>
          <w:sz w:val="24"/>
          <w:szCs w:val="24"/>
        </w:rPr>
        <w:t xml:space="preserve">SIZE </w:t>
      </w:r>
      <w:proofErr w:type="spellStart"/>
      <w:r w:rsidRPr="00606A66">
        <w:rPr>
          <w:rFonts w:ascii="Times New Roman" w:eastAsia="Times New Roman" w:hAnsi="Times New Roman" w:cs="Times New Roman"/>
          <w:b/>
          <w:bCs/>
          <w:iCs/>
          <w:sz w:val="24"/>
          <w:szCs w:val="24"/>
          <w:vertAlign w:val="subscript"/>
        </w:rPr>
        <w:t>i,t</w:t>
      </w:r>
      <w:proofErr w:type="spellEnd"/>
      <w:r w:rsidRPr="00606A66">
        <w:rPr>
          <w:rFonts w:ascii="Times New Roman" w:eastAsia="Times New Roman" w:hAnsi="Times New Roman" w:cs="Times New Roman"/>
          <w:b/>
          <w:bCs/>
          <w:color w:val="000000"/>
          <w:sz w:val="24"/>
          <w:szCs w:val="24"/>
        </w:rPr>
        <w:t>]</w:t>
      </w:r>
      <w:r w:rsidRPr="00606A66">
        <w:rPr>
          <w:rFonts w:ascii="Times New Roman" w:eastAsia="Times New Roman" w:hAnsi="Times New Roman" w:cs="Times New Roman"/>
          <w:b/>
          <w:bCs/>
          <w:iCs/>
          <w:sz w:val="24"/>
          <w:szCs w:val="24"/>
        </w:rPr>
        <w:t xml:space="preserve"> +λ</w:t>
      </w:r>
      <w:r w:rsidRPr="00606A66">
        <w:rPr>
          <w:rFonts w:ascii="Times New Roman" w:eastAsia="Times New Roman" w:hAnsi="Times New Roman" w:cs="Times New Roman"/>
          <w:b/>
          <w:bCs/>
          <w:sz w:val="24"/>
          <w:szCs w:val="24"/>
          <w:vertAlign w:val="subscript"/>
        </w:rPr>
        <w:t>2</w:t>
      </w:r>
      <w:r w:rsidRPr="00606A66">
        <w:rPr>
          <w:rFonts w:ascii="Times New Roman" w:eastAsia="Times New Roman" w:hAnsi="Times New Roman" w:cs="Times New Roman"/>
          <w:b/>
          <w:bCs/>
          <w:color w:val="000000"/>
          <w:sz w:val="24"/>
          <w:szCs w:val="24"/>
        </w:rPr>
        <w:t>[</w:t>
      </w:r>
      <w:r w:rsidRPr="00606A66">
        <w:rPr>
          <w:rFonts w:ascii="Times New Roman" w:eastAsia="Times New Roman" w:hAnsi="Times New Roman" w:cs="Times New Roman"/>
          <w:b/>
          <w:bCs/>
          <w:sz w:val="24"/>
          <w:szCs w:val="24"/>
        </w:rPr>
        <w:t>(</w:t>
      </w:r>
      <w:r w:rsidRPr="00606A66">
        <w:rPr>
          <w:rFonts w:ascii="Times New Roman" w:eastAsia="Times New Roman" w:hAnsi="Times New Roman" w:cs="Times New Roman"/>
          <w:b/>
          <w:bCs/>
          <w:iCs/>
          <w:sz w:val="24"/>
          <w:szCs w:val="24"/>
        </w:rPr>
        <w:t>VM /VC</w:t>
      </w:r>
      <w:r w:rsidRPr="00606A66">
        <w:rPr>
          <w:rFonts w:ascii="Times New Roman" w:eastAsia="Times New Roman" w:hAnsi="Times New Roman" w:cs="Times New Roman"/>
          <w:b/>
          <w:bCs/>
          <w:sz w:val="24"/>
          <w:szCs w:val="24"/>
        </w:rPr>
        <w:t>)</w:t>
      </w:r>
      <w:proofErr w:type="spellStart"/>
      <w:r w:rsidRPr="00606A66">
        <w:rPr>
          <w:rFonts w:ascii="Times New Roman" w:eastAsia="Times New Roman" w:hAnsi="Times New Roman" w:cs="Times New Roman"/>
          <w:b/>
          <w:bCs/>
          <w:iCs/>
          <w:sz w:val="24"/>
          <w:szCs w:val="24"/>
          <w:vertAlign w:val="subscript"/>
        </w:rPr>
        <w:t>i,t</w:t>
      </w:r>
      <w:proofErr w:type="spellEnd"/>
      <w:r w:rsidRPr="00606A66">
        <w:rPr>
          <w:rFonts w:ascii="Times New Roman" w:eastAsia="Times New Roman" w:hAnsi="Times New Roman" w:cs="Times New Roman"/>
          <w:b/>
          <w:bCs/>
          <w:color w:val="000000"/>
          <w:sz w:val="24"/>
          <w:szCs w:val="24"/>
        </w:rPr>
        <w:t>]</w:t>
      </w:r>
      <w:r w:rsidRPr="00606A66">
        <w:rPr>
          <w:rFonts w:ascii="Times New Roman" w:eastAsia="Times New Roman" w:hAnsi="Times New Roman" w:cs="Times New Roman"/>
          <w:b/>
          <w:bCs/>
          <w:iCs/>
          <w:sz w:val="24"/>
          <w:szCs w:val="24"/>
        </w:rPr>
        <w:t xml:space="preserve"> + λ</w:t>
      </w:r>
      <w:r w:rsidRPr="00606A66">
        <w:rPr>
          <w:rFonts w:ascii="Times New Roman" w:eastAsia="Times New Roman" w:hAnsi="Times New Roman" w:cs="Times New Roman"/>
          <w:b/>
          <w:bCs/>
          <w:sz w:val="24"/>
          <w:szCs w:val="24"/>
          <w:vertAlign w:val="subscript"/>
        </w:rPr>
        <w:t>3</w:t>
      </w:r>
      <w:r w:rsidRPr="00606A66">
        <w:rPr>
          <w:rFonts w:ascii="Times New Roman" w:eastAsia="Times New Roman" w:hAnsi="Times New Roman" w:cs="Times New Roman"/>
          <w:b/>
          <w:bCs/>
          <w:color w:val="000000"/>
          <w:sz w:val="24"/>
          <w:szCs w:val="24"/>
        </w:rPr>
        <w:t>[</w:t>
      </w:r>
      <w:r w:rsidRPr="00606A66">
        <w:rPr>
          <w:rFonts w:ascii="Times New Roman" w:eastAsia="Times New Roman" w:hAnsi="Times New Roman" w:cs="Times New Roman"/>
          <w:b/>
          <w:bCs/>
          <w:sz w:val="24"/>
          <w:szCs w:val="24"/>
        </w:rPr>
        <w:t>(</w:t>
      </w:r>
      <w:r w:rsidRPr="00606A66">
        <w:rPr>
          <w:rFonts w:ascii="Times New Roman" w:eastAsia="Times New Roman" w:hAnsi="Times New Roman" w:cs="Times New Roman"/>
          <w:b/>
          <w:bCs/>
          <w:iCs/>
          <w:sz w:val="24"/>
          <w:szCs w:val="24"/>
        </w:rPr>
        <w:t>Dette /EQUITY</w:t>
      </w:r>
      <w:r w:rsidRPr="00606A66">
        <w:rPr>
          <w:rFonts w:ascii="Times New Roman" w:eastAsia="Times New Roman" w:hAnsi="Times New Roman" w:cs="Times New Roman"/>
          <w:b/>
          <w:bCs/>
          <w:sz w:val="24"/>
          <w:szCs w:val="24"/>
        </w:rPr>
        <w:t>)</w:t>
      </w:r>
      <w:proofErr w:type="spellStart"/>
      <w:r w:rsidRPr="00606A66">
        <w:rPr>
          <w:rFonts w:ascii="Times New Roman" w:eastAsia="Times New Roman" w:hAnsi="Times New Roman" w:cs="Times New Roman"/>
          <w:b/>
          <w:bCs/>
          <w:iCs/>
          <w:sz w:val="24"/>
          <w:szCs w:val="24"/>
          <w:vertAlign w:val="subscript"/>
        </w:rPr>
        <w:t>i,t</w:t>
      </w:r>
      <w:proofErr w:type="spellEnd"/>
      <w:r w:rsidRPr="00606A66">
        <w:rPr>
          <w:rFonts w:ascii="Times New Roman" w:eastAsia="Times New Roman" w:hAnsi="Times New Roman" w:cs="Times New Roman"/>
          <w:b/>
          <w:bCs/>
          <w:color w:val="000000"/>
          <w:sz w:val="24"/>
          <w:szCs w:val="24"/>
        </w:rPr>
        <w:t>]</w:t>
      </w:r>
      <w:r w:rsidRPr="00606A66">
        <w:rPr>
          <w:rFonts w:ascii="Times New Roman" w:eastAsia="Times New Roman" w:hAnsi="Times New Roman" w:cs="Times New Roman"/>
          <w:b/>
          <w:bCs/>
          <w:iCs/>
          <w:sz w:val="24"/>
          <w:szCs w:val="24"/>
        </w:rPr>
        <w:t xml:space="preserve">+ </w:t>
      </w:r>
      <w:proofErr w:type="spellStart"/>
      <w:r w:rsidRPr="00606A66">
        <w:rPr>
          <w:rFonts w:ascii="Times New Roman" w:eastAsia="Times New Roman" w:hAnsi="Times New Roman" w:cs="Times New Roman"/>
          <w:b/>
          <w:bCs/>
          <w:iCs/>
          <w:sz w:val="24"/>
          <w:szCs w:val="24"/>
        </w:rPr>
        <w:t>εi,t</w:t>
      </w:r>
      <w:proofErr w:type="spellEnd"/>
      <w:r w:rsidRPr="00606A66">
        <w:rPr>
          <w:rFonts w:ascii="Times New Roman" w:eastAsia="Times New Roman" w:hAnsi="Times New Roman" w:cs="Times New Roman"/>
          <w:sz w:val="24"/>
          <w:szCs w:val="24"/>
        </w:rPr>
        <w:tab/>
        <w:t xml:space="preserve">      (2)</w:t>
      </w:r>
    </w:p>
    <w:p w:rsidR="00E43ECF" w:rsidRPr="00606A66" w:rsidRDefault="00E43ECF" w:rsidP="00E43ECF">
      <w:pPr>
        <w:bidi/>
        <w:spacing w:before="100" w:beforeAutospacing="1" w:after="100" w:afterAutospacing="1"/>
        <w:rPr>
          <w:rFonts w:ascii="Times New Roman" w:eastAsia="Times New Roman" w:hAnsi="Times New Roman" w:cs="Times New Roman"/>
          <w:sz w:val="24"/>
          <w:szCs w:val="24"/>
          <w:rtl/>
          <w:lang w:bidi="ar-TN"/>
        </w:rPr>
      </w:pPr>
      <w:r w:rsidRPr="00606A66">
        <w:rPr>
          <w:rFonts w:ascii="Times New Roman" w:eastAsia="Times New Roman" w:hAnsi="Times New Roman" w:cs="Times New Roman"/>
          <w:sz w:val="24"/>
          <w:szCs w:val="24"/>
          <w:rtl/>
        </w:rPr>
        <w:t>مع:</w:t>
      </w:r>
    </w:p>
    <w:p w:rsidR="00E43ECF" w:rsidRPr="00606A66" w:rsidRDefault="00E43ECF" w:rsidP="001D1C4A">
      <w:pPr>
        <w:numPr>
          <w:ilvl w:val="0"/>
          <w:numId w:val="18"/>
        </w:numPr>
        <w:bidi/>
        <w:spacing w:before="100" w:beforeAutospacing="1" w:after="100" w:afterAutospacing="1" w:line="360" w:lineRule="auto"/>
        <w:contextualSpacing/>
        <w:jc w:val="both"/>
        <w:rPr>
          <w:rFonts w:ascii="Times New Roman" w:eastAsia="Times New Roman" w:hAnsi="Times New Roman" w:cs="Times New Roman"/>
          <w:sz w:val="24"/>
          <w:szCs w:val="24"/>
        </w:rPr>
      </w:pPr>
      <w:r w:rsidRPr="00606A66">
        <w:rPr>
          <w:rFonts w:ascii="Times New Roman" w:eastAsia="Times New Roman" w:hAnsi="Times New Roman" w:cs="Times New Roman"/>
          <w:sz w:val="24"/>
          <w:szCs w:val="24"/>
        </w:rPr>
        <w:t>C-SCORE</w:t>
      </w:r>
      <w:r w:rsidRPr="00606A66">
        <w:rPr>
          <w:rFonts w:ascii="Times New Roman" w:eastAsia="Times New Roman" w:hAnsi="Times New Roman" w:cs="Times New Roman"/>
          <w:sz w:val="24"/>
          <w:szCs w:val="24"/>
          <w:rtl/>
        </w:rPr>
        <w:t xml:space="preserve">: هذا هو مقياس التحفظ المحاسبي. كلما زادت الدرجة </w:t>
      </w:r>
      <w:r w:rsidRPr="00606A66">
        <w:rPr>
          <w:rFonts w:ascii="Times New Roman" w:eastAsia="Times New Roman" w:hAnsi="Times New Roman" w:cs="Times New Roman"/>
          <w:sz w:val="24"/>
          <w:szCs w:val="24"/>
        </w:rPr>
        <w:t>C</w:t>
      </w:r>
      <w:r w:rsidRPr="00606A66">
        <w:rPr>
          <w:rFonts w:ascii="Times New Roman" w:eastAsia="Times New Roman" w:hAnsi="Times New Roman" w:cs="Times New Roman"/>
          <w:sz w:val="24"/>
          <w:szCs w:val="24"/>
          <w:rtl/>
        </w:rPr>
        <w:t>، زادت تحفظ الشركة.</w:t>
      </w:r>
    </w:p>
    <w:p w:rsidR="00E43ECF" w:rsidRPr="00606A66" w:rsidRDefault="00E43ECF" w:rsidP="001D1C4A">
      <w:pPr>
        <w:numPr>
          <w:ilvl w:val="0"/>
          <w:numId w:val="18"/>
        </w:numPr>
        <w:bidi/>
        <w:spacing w:before="100" w:beforeAutospacing="1" w:after="100" w:afterAutospacing="1" w:line="360" w:lineRule="auto"/>
        <w:contextualSpacing/>
        <w:jc w:val="both"/>
        <w:rPr>
          <w:rFonts w:ascii="Times New Roman" w:eastAsia="Times New Roman" w:hAnsi="Times New Roman" w:cs="Times New Roman"/>
          <w:sz w:val="24"/>
          <w:szCs w:val="24"/>
        </w:rPr>
      </w:pPr>
      <w:r w:rsidRPr="00606A66">
        <w:rPr>
          <w:rFonts w:ascii="Times New Roman" w:eastAsia="Times New Roman" w:hAnsi="Times New Roman" w:cs="Times New Roman"/>
          <w:sz w:val="24"/>
          <w:szCs w:val="24"/>
        </w:rPr>
        <w:t>λ0 ~ λ3</w:t>
      </w:r>
      <w:r w:rsidRPr="00606A66">
        <w:rPr>
          <w:rFonts w:ascii="Times New Roman" w:eastAsia="Times New Roman" w:hAnsi="Times New Roman" w:cs="Times New Roman"/>
          <w:sz w:val="24"/>
          <w:szCs w:val="24"/>
          <w:rtl/>
        </w:rPr>
        <w:t>: المعلمات المقدرة في المعادلة 1.</w:t>
      </w:r>
    </w:p>
    <w:p w:rsidR="00606A66" w:rsidRPr="00606A66" w:rsidRDefault="00606A66" w:rsidP="00606A66">
      <w:pPr>
        <w:bidi/>
        <w:spacing w:before="100" w:beforeAutospacing="1" w:after="100" w:afterAutospacing="1"/>
        <w:outlineLvl w:val="3"/>
        <w:rPr>
          <w:rFonts w:ascii="Times New Roman" w:eastAsia="Times New Roman" w:hAnsi="Times New Roman" w:cs="Times New Roman"/>
          <w:sz w:val="24"/>
          <w:szCs w:val="24"/>
          <w:rtl/>
          <w:lang w:val="en-US"/>
        </w:rPr>
      </w:pPr>
      <w:r>
        <w:rPr>
          <w:rFonts w:ascii="Times New Roman" w:eastAsia="Times New Roman" w:hAnsi="Times New Roman" w:cs="Times New Roman" w:hint="cs"/>
          <w:b/>
          <w:bCs/>
          <w:sz w:val="24"/>
          <w:szCs w:val="24"/>
          <w:rtl/>
          <w:lang w:val="en-US" w:bidi="ar-TN"/>
        </w:rPr>
        <w:t>3.2.4</w:t>
      </w:r>
      <w:r w:rsidRPr="00606A66">
        <w:rPr>
          <w:rFonts w:ascii="Times New Roman" w:eastAsia="Times New Roman" w:hAnsi="Times New Roman" w:cs="Times New Roman"/>
          <w:b/>
          <w:bCs/>
          <w:sz w:val="24"/>
          <w:szCs w:val="24"/>
          <w:rtl/>
          <w:lang w:val="en-US"/>
        </w:rPr>
        <w:t>.</w:t>
      </w:r>
      <w:r w:rsidRPr="00606A66">
        <w:rPr>
          <w:rFonts w:ascii="Times New Roman" w:eastAsia="Times New Roman" w:hAnsi="Times New Roman" w:cs="Times New Roman"/>
          <w:b/>
          <w:bCs/>
          <w:sz w:val="24"/>
          <w:szCs w:val="24"/>
          <w:lang w:val="en-US"/>
        </w:rPr>
        <w:t xml:space="preserve"> </w:t>
      </w:r>
      <w:r w:rsidRPr="00606A66">
        <w:rPr>
          <w:rFonts w:ascii="Times New Roman" w:eastAsia="Times New Roman" w:hAnsi="Times New Roman" w:cs="Times New Roman"/>
          <w:b/>
          <w:bCs/>
          <w:sz w:val="24"/>
          <w:szCs w:val="24"/>
          <w:rtl/>
          <w:lang w:val="en-US"/>
        </w:rPr>
        <w:t>قياس</w:t>
      </w:r>
      <w:r w:rsidRPr="00606A66">
        <w:rPr>
          <w:rFonts w:ascii="Times New Roman" w:eastAsia="Times New Roman" w:hAnsi="Times New Roman" w:cs="Times New Roman"/>
          <w:b/>
          <w:bCs/>
          <w:sz w:val="24"/>
          <w:szCs w:val="24"/>
          <w:lang w:val="en-US"/>
        </w:rPr>
        <w:t xml:space="preserve"> </w:t>
      </w:r>
      <w:r w:rsidRPr="00606A66">
        <w:rPr>
          <w:rFonts w:ascii="Times New Roman" w:eastAsia="Times New Roman" w:hAnsi="Times New Roman" w:cs="Times New Roman"/>
          <w:b/>
          <w:bCs/>
          <w:sz w:val="24"/>
          <w:szCs w:val="24"/>
          <w:rtl/>
          <w:lang w:val="en-US"/>
        </w:rPr>
        <w:t>المتغيرات التعديلية</w:t>
      </w:r>
    </w:p>
    <w:p w:rsidR="00606A66" w:rsidRPr="00606A66" w:rsidRDefault="00606A66" w:rsidP="00606A66">
      <w:pPr>
        <w:bidi/>
        <w:spacing w:before="100" w:beforeAutospacing="1" w:after="100" w:afterAutospacing="1"/>
        <w:rPr>
          <w:rFonts w:ascii="Times New Roman" w:hAnsi="Times New Roman" w:cs="Times New Roman"/>
          <w:sz w:val="24"/>
          <w:szCs w:val="24"/>
          <w:rtl/>
          <w:lang w:bidi="ar-TN"/>
        </w:rPr>
      </w:pPr>
      <w:r w:rsidRPr="00606A66">
        <w:rPr>
          <w:rFonts w:ascii="Times New Roman" w:hAnsi="Times New Roman" w:cs="Times New Roman"/>
          <w:sz w:val="24"/>
          <w:szCs w:val="24"/>
          <w:rtl/>
          <w:lang w:val="en-US"/>
        </w:rPr>
        <w:t>تم اعتماد على متغير تعديلي لتحديد طبيعة التأثير في العلاقة القائمة بين جودة القوائم المالية للشركات و</w:t>
      </w:r>
      <w:r w:rsidRPr="00606A66">
        <w:rPr>
          <w:rFonts w:ascii="Times New Roman" w:hAnsi="Times New Roman" w:cs="Times New Roman"/>
          <w:sz w:val="24"/>
          <w:szCs w:val="24"/>
          <w:rtl/>
        </w:rPr>
        <w:t>مستوى تطبيق الممارسات المحاسبية المتحفظة</w:t>
      </w:r>
      <w:r w:rsidRPr="00606A66">
        <w:rPr>
          <w:rFonts w:ascii="Times New Roman" w:hAnsi="Times New Roman" w:cs="Times New Roman"/>
          <w:sz w:val="24"/>
          <w:szCs w:val="24"/>
          <w:rtl/>
          <w:lang w:val="en-US"/>
        </w:rPr>
        <w:t xml:space="preserve">. ويتمثل هذا المتغير </w:t>
      </w:r>
      <w:proofErr w:type="spellStart"/>
      <w:r w:rsidRPr="00606A66">
        <w:rPr>
          <w:rFonts w:ascii="Times New Roman" w:hAnsi="Times New Roman" w:cs="Times New Roman"/>
          <w:sz w:val="24"/>
          <w:szCs w:val="24"/>
          <w:rtl/>
          <w:lang w:val="en-US"/>
        </w:rPr>
        <w:t>التعديلي</w:t>
      </w:r>
      <w:proofErr w:type="spellEnd"/>
      <w:r w:rsidRPr="00606A66">
        <w:rPr>
          <w:rFonts w:ascii="Times New Roman" w:hAnsi="Times New Roman" w:cs="Times New Roman"/>
          <w:sz w:val="24"/>
          <w:szCs w:val="24"/>
          <w:rtl/>
          <w:lang w:val="en-US"/>
        </w:rPr>
        <w:t xml:space="preserve"> في </w:t>
      </w:r>
      <w:r w:rsidRPr="00606A66">
        <w:rPr>
          <w:rFonts w:ascii="Times New Roman" w:hAnsi="Times New Roman" w:cs="Times New Roman"/>
          <w:sz w:val="24"/>
          <w:szCs w:val="24"/>
          <w:rtl/>
          <w:lang w:bidi="ar-TN"/>
        </w:rPr>
        <w:t>طبيعة الملكية في الشركات عينة الدراسة. ولقياس طبيعة الملكية وقع الاعتماد على ثلاثة ابعاد وهي:</w:t>
      </w:r>
    </w:p>
    <w:p w:rsidR="00606A66" w:rsidRPr="00606A66" w:rsidRDefault="00606A66" w:rsidP="001D1C4A">
      <w:pPr>
        <w:numPr>
          <w:ilvl w:val="0"/>
          <w:numId w:val="15"/>
        </w:numPr>
        <w:bidi/>
        <w:spacing w:after="0" w:line="360" w:lineRule="auto"/>
        <w:contextualSpacing/>
        <w:jc w:val="both"/>
        <w:rPr>
          <w:rFonts w:ascii="Times New Roman" w:hAnsi="Times New Roman" w:cs="Times New Roman"/>
          <w:sz w:val="24"/>
          <w:szCs w:val="24"/>
        </w:rPr>
      </w:pPr>
      <w:r w:rsidRPr="00606A66">
        <w:rPr>
          <w:rFonts w:ascii="Times New Roman" w:hAnsi="Times New Roman" w:cs="Times New Roman"/>
          <w:sz w:val="24"/>
          <w:szCs w:val="24"/>
          <w:rtl/>
        </w:rPr>
        <w:t>الملكية المؤسسية</w:t>
      </w:r>
      <w:r w:rsidRPr="00606A66">
        <w:rPr>
          <w:rFonts w:ascii="Times New Roman" w:hAnsi="Times New Roman" w:cs="Times New Roman"/>
          <w:sz w:val="24"/>
          <w:szCs w:val="24"/>
        </w:rPr>
        <w:t xml:space="preserve"> </w:t>
      </w:r>
    </w:p>
    <w:p w:rsidR="00606A66" w:rsidRPr="00606A66" w:rsidRDefault="00606A66" w:rsidP="001D1C4A">
      <w:pPr>
        <w:numPr>
          <w:ilvl w:val="0"/>
          <w:numId w:val="15"/>
        </w:numPr>
        <w:bidi/>
        <w:spacing w:after="0" w:line="360" w:lineRule="auto"/>
        <w:contextualSpacing/>
        <w:jc w:val="both"/>
        <w:rPr>
          <w:rFonts w:ascii="Times New Roman" w:hAnsi="Times New Roman" w:cs="Times New Roman"/>
          <w:sz w:val="24"/>
          <w:szCs w:val="24"/>
        </w:rPr>
      </w:pPr>
      <w:r w:rsidRPr="00606A66">
        <w:rPr>
          <w:rFonts w:ascii="Times New Roman" w:hAnsi="Times New Roman" w:cs="Times New Roman"/>
          <w:sz w:val="24"/>
          <w:szCs w:val="24"/>
          <w:rtl/>
        </w:rPr>
        <w:t>الملكية العائلية</w:t>
      </w:r>
    </w:p>
    <w:p w:rsidR="00606A66" w:rsidRPr="00FF4A57" w:rsidRDefault="00606A66" w:rsidP="001D1C4A">
      <w:pPr>
        <w:numPr>
          <w:ilvl w:val="0"/>
          <w:numId w:val="15"/>
        </w:numPr>
        <w:bidi/>
        <w:spacing w:after="0" w:line="360" w:lineRule="auto"/>
        <w:contextualSpacing/>
        <w:jc w:val="both"/>
        <w:rPr>
          <w:rFonts w:asciiTheme="majorBidi" w:eastAsia="Times New Roman" w:hAnsiTheme="majorBidi" w:cstheme="majorBidi"/>
          <w:b/>
          <w:bCs/>
          <w:kern w:val="32"/>
          <w:sz w:val="24"/>
          <w:szCs w:val="24"/>
          <w:lang w:val="en-US" w:eastAsia="x-none"/>
        </w:rPr>
      </w:pPr>
      <w:r w:rsidRPr="00FF4A57">
        <w:rPr>
          <w:rFonts w:asciiTheme="majorBidi" w:hAnsiTheme="majorBidi" w:cstheme="majorBidi"/>
          <w:sz w:val="24"/>
          <w:szCs w:val="24"/>
          <w:rtl/>
        </w:rPr>
        <w:t>الملكية المشتتة</w:t>
      </w:r>
    </w:p>
    <w:p w:rsidR="00606A66" w:rsidRPr="00FF4A57" w:rsidRDefault="00606A66" w:rsidP="00606A66">
      <w:pPr>
        <w:bidi/>
        <w:rPr>
          <w:rFonts w:asciiTheme="majorBidi" w:hAnsiTheme="majorBidi" w:cstheme="majorBidi"/>
          <w:b/>
          <w:bCs/>
          <w:sz w:val="24"/>
          <w:szCs w:val="24"/>
          <w:lang w:val="en-US" w:bidi="ar-TN"/>
        </w:rPr>
      </w:pPr>
    </w:p>
    <w:p w:rsidR="00606A66" w:rsidRPr="00FF4A57" w:rsidRDefault="00606A66" w:rsidP="001D1C4A">
      <w:pPr>
        <w:numPr>
          <w:ilvl w:val="0"/>
          <w:numId w:val="19"/>
        </w:numPr>
        <w:shd w:val="clear" w:color="auto" w:fill="EEECE1" w:themeFill="background2"/>
        <w:bidi/>
        <w:spacing w:before="100" w:beforeAutospacing="1" w:after="100" w:afterAutospacing="1" w:line="360" w:lineRule="auto"/>
        <w:contextualSpacing/>
        <w:jc w:val="both"/>
        <w:rPr>
          <w:rFonts w:asciiTheme="majorBidi" w:hAnsiTheme="majorBidi" w:cstheme="majorBidi"/>
          <w:b/>
          <w:bCs/>
          <w:sz w:val="24"/>
          <w:szCs w:val="24"/>
          <w:lang w:val="en-US" w:bidi="ar-TN"/>
        </w:rPr>
      </w:pPr>
      <w:r w:rsidRPr="00FF4A57">
        <w:rPr>
          <w:rFonts w:asciiTheme="majorBidi" w:hAnsiTheme="majorBidi" w:cstheme="majorBidi"/>
          <w:b/>
          <w:bCs/>
          <w:sz w:val="24"/>
          <w:szCs w:val="24"/>
          <w:rtl/>
          <w:lang w:val="en-US" w:bidi="ar-TN"/>
        </w:rPr>
        <w:t>الملكية المؤسسية</w:t>
      </w:r>
    </w:p>
    <w:p w:rsidR="00606A66" w:rsidRPr="00FF4A57" w:rsidRDefault="00606A66" w:rsidP="00606A66">
      <w:pPr>
        <w:bidi/>
        <w:spacing w:before="100" w:beforeAutospacing="1" w:after="100" w:afterAutospacing="1"/>
        <w:ind w:left="360"/>
        <w:rPr>
          <w:rFonts w:asciiTheme="majorBidi" w:hAnsiTheme="majorBidi" w:cstheme="majorBidi"/>
          <w:sz w:val="24"/>
          <w:szCs w:val="24"/>
        </w:rPr>
      </w:pPr>
      <w:r w:rsidRPr="00FF4A57">
        <w:rPr>
          <w:rFonts w:asciiTheme="majorBidi" w:hAnsiTheme="majorBidi" w:cstheme="majorBidi"/>
          <w:sz w:val="24"/>
          <w:szCs w:val="24"/>
          <w:rtl/>
        </w:rPr>
        <w:t>تشير الملكية المؤسسية إلى المشاركة في ملكية الأعمال التي تقع في أيدي المنظمات المالية الكبيرة أو صناديق التقاعد أو الهبات. عادة ما تشتري المؤسسات كتل كبيرة من الأسهم القائمة للشركة ويمكن أن تمارس تأثيرًا كبيرًا على إدارتها.</w:t>
      </w:r>
    </w:p>
    <w:p w:rsidR="00606A66" w:rsidRPr="00FF4A57" w:rsidRDefault="00606A66" w:rsidP="00606A66">
      <w:pPr>
        <w:bidi/>
        <w:spacing w:before="100" w:beforeAutospacing="1" w:after="100" w:afterAutospacing="1"/>
        <w:ind w:left="360"/>
        <w:rPr>
          <w:rFonts w:asciiTheme="majorBidi" w:hAnsiTheme="majorBidi" w:cstheme="majorBidi"/>
          <w:sz w:val="24"/>
          <w:szCs w:val="24"/>
        </w:rPr>
      </w:pPr>
      <w:r w:rsidRPr="00FF4A57">
        <w:rPr>
          <w:rFonts w:asciiTheme="majorBidi" w:hAnsiTheme="majorBidi" w:cstheme="majorBidi"/>
          <w:sz w:val="24"/>
          <w:szCs w:val="24"/>
          <w:rtl/>
        </w:rPr>
        <w:t>على الرغم من أن العديد من الشركات - الجزئية والخطوط الأمامية - لديها الآلاف من المساهمين الأفراد، فإن بعض هؤلاء المالكين غالبًا ما يمتلكون معظم الأسهم. يتم تمويل هؤلاء التجار المؤسسيين الكبار بشكل جيد ويجمعون بانتظام ملايين الأسهم من سهم واحد. تشمل الأمثلة على أصحاب المؤسسات صناديق التقاعد للشركات، وصناديق الجامعات، وشركات التأمين، والبنوك التجارية، وصناديق التحوط، والصناديق المشتركة، وتوقيعات إدارة الأصول البوتيك التي تستثمر الأموال للعملاء الأثرياء. عادة ما تمثل المؤسسات ذات اليوم الواحد الغالبية العظمى من حجم التداول في الحقائب الرئيسية مثل بورصة نيويورك وناسداك</w:t>
      </w:r>
      <w:r w:rsidRPr="00FF4A57">
        <w:rPr>
          <w:rFonts w:asciiTheme="majorBidi" w:hAnsiTheme="majorBidi" w:cstheme="majorBidi"/>
          <w:sz w:val="24"/>
          <w:szCs w:val="24"/>
        </w:rPr>
        <w:t>.</w:t>
      </w:r>
    </w:p>
    <w:p w:rsidR="00606A66" w:rsidRPr="00FF4A57" w:rsidRDefault="00606A66" w:rsidP="00606A66">
      <w:pPr>
        <w:bidi/>
        <w:spacing w:before="100" w:beforeAutospacing="1" w:after="100" w:afterAutospacing="1"/>
        <w:ind w:left="360"/>
        <w:rPr>
          <w:rFonts w:asciiTheme="majorBidi" w:hAnsiTheme="majorBidi" w:cstheme="majorBidi"/>
          <w:sz w:val="24"/>
          <w:szCs w:val="24"/>
        </w:rPr>
      </w:pPr>
      <w:r w:rsidRPr="00FF4A57">
        <w:rPr>
          <w:rFonts w:asciiTheme="majorBidi" w:hAnsiTheme="majorBidi" w:cstheme="majorBidi"/>
          <w:sz w:val="24"/>
          <w:szCs w:val="24"/>
          <w:rtl/>
        </w:rPr>
        <w:t>عندما يتعلق الأمر بالأسهم العادية، غالبًا ما يتم التعبير عن الملكية المؤسسية كنسبة مئوية من الأسهم القائمة للشركة. يمثل هذا الرقم النسبة المئوية لأسهم الشركة الموجودة في أيدي المؤسسات.</w:t>
      </w:r>
    </w:p>
    <w:p w:rsidR="00606A66" w:rsidRPr="00FF4A57" w:rsidRDefault="00606A66" w:rsidP="00606A66">
      <w:pPr>
        <w:bidi/>
        <w:spacing w:before="100" w:beforeAutospacing="1" w:after="100" w:afterAutospacing="1"/>
        <w:ind w:left="360"/>
        <w:rPr>
          <w:rFonts w:asciiTheme="majorBidi" w:hAnsiTheme="majorBidi" w:cstheme="majorBidi"/>
          <w:sz w:val="24"/>
          <w:szCs w:val="24"/>
        </w:rPr>
      </w:pPr>
      <w:r w:rsidRPr="00FF4A57">
        <w:rPr>
          <w:rFonts w:asciiTheme="majorBidi" w:hAnsiTheme="majorBidi" w:cstheme="majorBidi"/>
          <w:sz w:val="24"/>
          <w:szCs w:val="24"/>
          <w:rtl/>
        </w:rPr>
        <w:t>من ناحية أخرى فان الملكية المؤسسية تشير إلى هيكلية الملكية والتحكم في الشركات والمؤسسات. في العادة، يتم تقسيم الملكية المؤسسية إلى عدة أشكال رئيسية، بما في ذلك</w:t>
      </w:r>
      <w:r w:rsidRPr="00FF4A57">
        <w:rPr>
          <w:rFonts w:asciiTheme="majorBidi" w:hAnsiTheme="majorBidi" w:cstheme="majorBidi"/>
          <w:sz w:val="24"/>
          <w:szCs w:val="24"/>
        </w:rPr>
        <w:t>:</w:t>
      </w:r>
    </w:p>
    <w:p w:rsidR="00606A66" w:rsidRPr="00FF4A57" w:rsidRDefault="00606A66" w:rsidP="00606A66">
      <w:pPr>
        <w:bidi/>
        <w:spacing w:before="100" w:beforeAutospacing="1" w:after="100" w:afterAutospacing="1"/>
        <w:ind w:left="360"/>
        <w:rPr>
          <w:rFonts w:asciiTheme="majorBidi" w:hAnsiTheme="majorBidi" w:cstheme="majorBidi"/>
          <w:sz w:val="24"/>
          <w:szCs w:val="24"/>
        </w:rPr>
      </w:pPr>
      <w:r w:rsidRPr="00FF4A57">
        <w:rPr>
          <w:rFonts w:asciiTheme="majorBidi" w:hAnsiTheme="majorBidi" w:cstheme="majorBidi"/>
          <w:sz w:val="24"/>
          <w:szCs w:val="24"/>
          <w:rtl/>
        </w:rPr>
        <w:t>الملكية العامة (الحكومية): تتملك وتدير الدولة أو الحكومة المؤسسة بشكل كامل. يكون الهدف الرئيسي هو تحقيق المصلحة العامة وتلبية احتياجات المجتمع</w:t>
      </w:r>
      <w:r w:rsidRPr="00FF4A57">
        <w:rPr>
          <w:rFonts w:asciiTheme="majorBidi" w:hAnsiTheme="majorBidi" w:cstheme="majorBidi"/>
          <w:sz w:val="24"/>
          <w:szCs w:val="24"/>
        </w:rPr>
        <w:t>.</w:t>
      </w:r>
    </w:p>
    <w:p w:rsidR="00606A66" w:rsidRPr="00FF4A57" w:rsidRDefault="00606A66" w:rsidP="00606A66">
      <w:pPr>
        <w:bidi/>
        <w:spacing w:before="100" w:beforeAutospacing="1" w:after="100" w:afterAutospacing="1"/>
        <w:ind w:left="360"/>
        <w:rPr>
          <w:rFonts w:asciiTheme="majorBidi" w:hAnsiTheme="majorBidi" w:cstheme="majorBidi"/>
          <w:sz w:val="24"/>
          <w:szCs w:val="24"/>
        </w:rPr>
      </w:pPr>
      <w:r w:rsidRPr="00FF4A57">
        <w:rPr>
          <w:rFonts w:asciiTheme="majorBidi" w:hAnsiTheme="majorBidi" w:cstheme="majorBidi"/>
          <w:sz w:val="24"/>
          <w:szCs w:val="24"/>
          <w:rtl/>
        </w:rPr>
        <w:t>الملكية الخاصة: تمتلك وتدير الشركات والأفراد المؤسسات بشكل كامل. يتم تحقيق الهدف الرئيسي للملكية الخاصة عادةً من خلال تحقيق الربح وتلبية احتياجات المساهمين أو الملاك</w:t>
      </w:r>
      <w:r w:rsidRPr="00FF4A57">
        <w:rPr>
          <w:rFonts w:asciiTheme="majorBidi" w:hAnsiTheme="majorBidi" w:cstheme="majorBidi"/>
          <w:sz w:val="24"/>
          <w:szCs w:val="24"/>
        </w:rPr>
        <w:t>.</w:t>
      </w:r>
    </w:p>
    <w:p w:rsidR="00606A66" w:rsidRPr="00FF4A57" w:rsidRDefault="00606A66" w:rsidP="00606A66">
      <w:pPr>
        <w:bidi/>
        <w:spacing w:before="100" w:beforeAutospacing="1" w:after="100" w:afterAutospacing="1"/>
        <w:ind w:left="360"/>
        <w:rPr>
          <w:rFonts w:asciiTheme="majorBidi" w:hAnsiTheme="majorBidi" w:cstheme="majorBidi"/>
          <w:sz w:val="24"/>
          <w:szCs w:val="24"/>
        </w:rPr>
      </w:pPr>
      <w:r w:rsidRPr="00FF4A57">
        <w:rPr>
          <w:rFonts w:asciiTheme="majorBidi" w:hAnsiTheme="majorBidi" w:cstheme="majorBidi"/>
          <w:sz w:val="24"/>
          <w:szCs w:val="24"/>
          <w:rtl/>
        </w:rPr>
        <w:lastRenderedPageBreak/>
        <w:t>الملكية المختلطة: تشير إلى حالات تجمع فيها الملكية بين القطاعين العام والخاص. في هذه الحالة، تمتلك الحكومة جزءًا من المؤسسة، ويكون هناك مزيج من الأهداف العامة والأهداف التجارية</w:t>
      </w:r>
      <w:r w:rsidRPr="00FF4A57">
        <w:rPr>
          <w:rFonts w:asciiTheme="majorBidi" w:hAnsiTheme="majorBidi" w:cstheme="majorBidi"/>
          <w:sz w:val="24"/>
          <w:szCs w:val="24"/>
        </w:rPr>
        <w:t>.</w:t>
      </w:r>
    </w:p>
    <w:p w:rsidR="00606A66" w:rsidRPr="00FF4A57" w:rsidRDefault="00606A66" w:rsidP="00606A66">
      <w:pPr>
        <w:bidi/>
        <w:spacing w:before="100" w:beforeAutospacing="1" w:after="100" w:afterAutospacing="1"/>
        <w:ind w:left="360"/>
        <w:rPr>
          <w:rFonts w:asciiTheme="majorBidi" w:hAnsiTheme="majorBidi" w:cstheme="majorBidi"/>
          <w:sz w:val="24"/>
          <w:szCs w:val="24"/>
          <w:rtl/>
        </w:rPr>
      </w:pPr>
      <w:r w:rsidRPr="00FF4A57">
        <w:rPr>
          <w:rFonts w:asciiTheme="majorBidi" w:hAnsiTheme="majorBidi" w:cstheme="majorBidi"/>
          <w:sz w:val="24"/>
          <w:szCs w:val="24"/>
          <w:rtl/>
        </w:rPr>
        <w:t>يجب ملاحظة أن هذه الأشكال للملكية المؤسسية قد تختلف من بلد لآخر وفقًا للنظام الاقتصادي والقوانين المحلية. كما يمكن أن يحدث تنوع آخر في هيكل الملكية داخل الشركات نفسها، مثل الملكية العائلية أو الملكية العامة المحدودة.</w:t>
      </w:r>
    </w:p>
    <w:p w:rsidR="00606A66" w:rsidRPr="00FF4A57" w:rsidRDefault="00606A66" w:rsidP="001D1C4A">
      <w:pPr>
        <w:numPr>
          <w:ilvl w:val="0"/>
          <w:numId w:val="19"/>
        </w:numPr>
        <w:shd w:val="clear" w:color="auto" w:fill="EEECE1" w:themeFill="background2"/>
        <w:bidi/>
        <w:spacing w:before="100" w:beforeAutospacing="1" w:after="100" w:afterAutospacing="1" w:line="360" w:lineRule="auto"/>
        <w:contextualSpacing/>
        <w:jc w:val="both"/>
        <w:rPr>
          <w:rFonts w:asciiTheme="majorBidi" w:hAnsiTheme="majorBidi" w:cstheme="majorBidi"/>
          <w:b/>
          <w:bCs/>
          <w:sz w:val="24"/>
          <w:szCs w:val="24"/>
          <w:lang w:val="en-US" w:bidi="ar-TN"/>
        </w:rPr>
      </w:pPr>
      <w:r w:rsidRPr="00FF4A57">
        <w:rPr>
          <w:rFonts w:asciiTheme="majorBidi" w:hAnsiTheme="majorBidi" w:cstheme="majorBidi"/>
          <w:b/>
          <w:bCs/>
          <w:sz w:val="24"/>
          <w:szCs w:val="24"/>
          <w:rtl/>
          <w:lang w:val="en-US" w:bidi="ar-TN"/>
        </w:rPr>
        <w:t>ملكية العائلة</w:t>
      </w:r>
    </w:p>
    <w:p w:rsidR="00606A66" w:rsidRPr="00FF4A57" w:rsidRDefault="00606A66" w:rsidP="00606A66">
      <w:pPr>
        <w:bidi/>
        <w:spacing w:before="100" w:beforeAutospacing="1" w:after="100" w:afterAutospacing="1"/>
        <w:ind w:left="360"/>
        <w:rPr>
          <w:rFonts w:asciiTheme="majorBidi" w:hAnsiTheme="majorBidi" w:cstheme="majorBidi"/>
          <w:sz w:val="24"/>
          <w:szCs w:val="24"/>
        </w:rPr>
      </w:pPr>
      <w:r w:rsidRPr="00FF4A57">
        <w:rPr>
          <w:rFonts w:asciiTheme="majorBidi" w:hAnsiTheme="majorBidi" w:cstheme="majorBidi"/>
          <w:sz w:val="24"/>
          <w:szCs w:val="24"/>
          <w:rtl/>
        </w:rPr>
        <w:t>تقلل ملكية الأسرة من تكاليف الوكالة التقليدية (</w:t>
      </w:r>
      <w:r w:rsidRPr="00FF4A57">
        <w:rPr>
          <w:rFonts w:asciiTheme="majorBidi" w:hAnsiTheme="majorBidi" w:cstheme="majorBidi"/>
          <w:sz w:val="24"/>
          <w:szCs w:val="24"/>
        </w:rPr>
        <w:t xml:space="preserve">Jensen and </w:t>
      </w:r>
      <w:proofErr w:type="spellStart"/>
      <w:r w:rsidRPr="00FF4A57">
        <w:rPr>
          <w:rFonts w:asciiTheme="majorBidi" w:hAnsiTheme="majorBidi" w:cstheme="majorBidi"/>
          <w:sz w:val="24"/>
          <w:szCs w:val="24"/>
        </w:rPr>
        <w:t>Meckling</w:t>
      </w:r>
      <w:proofErr w:type="spellEnd"/>
      <w:r w:rsidRPr="00FF4A57">
        <w:rPr>
          <w:rFonts w:asciiTheme="majorBidi" w:hAnsiTheme="majorBidi" w:cstheme="majorBidi"/>
          <w:sz w:val="24"/>
          <w:szCs w:val="24"/>
        </w:rPr>
        <w:t xml:space="preserve"> 1976</w:t>
      </w:r>
      <w:r w:rsidRPr="00FF4A57">
        <w:rPr>
          <w:rFonts w:asciiTheme="majorBidi" w:hAnsiTheme="majorBidi" w:cstheme="majorBidi"/>
          <w:sz w:val="24"/>
          <w:szCs w:val="24"/>
          <w:rtl/>
        </w:rPr>
        <w:t xml:space="preserve">) ولكنها تخلق تكاليف جديدة من خلال مشاركة أفراد الأسرة </w:t>
      </w:r>
      <w:r w:rsidRPr="00FF4A57">
        <w:rPr>
          <w:rFonts w:asciiTheme="majorBidi" w:hAnsiTheme="majorBidi" w:cstheme="majorBidi"/>
          <w:sz w:val="24"/>
          <w:szCs w:val="24"/>
          <w:rtl/>
          <w:lang w:bidi="ar-TN"/>
        </w:rPr>
        <w:t>من خلال</w:t>
      </w:r>
      <w:r w:rsidRPr="00FF4A57">
        <w:rPr>
          <w:rFonts w:asciiTheme="majorBidi" w:hAnsiTheme="majorBidi" w:cstheme="majorBidi"/>
          <w:sz w:val="24"/>
          <w:szCs w:val="24"/>
          <w:rtl/>
        </w:rPr>
        <w:t xml:space="preserve"> التدخل المالي وغير المالي مثل التعينات ورسم الاستراتيجيات العامة المبنية على الموالاة. </w:t>
      </w:r>
    </w:p>
    <w:p w:rsidR="00606A66" w:rsidRPr="00FF4A57" w:rsidRDefault="00606A66" w:rsidP="00606A66">
      <w:pPr>
        <w:bidi/>
        <w:spacing w:before="100" w:beforeAutospacing="1" w:after="100" w:afterAutospacing="1"/>
        <w:ind w:left="360"/>
        <w:rPr>
          <w:rFonts w:asciiTheme="majorBidi" w:hAnsiTheme="majorBidi" w:cstheme="majorBidi"/>
          <w:sz w:val="24"/>
          <w:szCs w:val="24"/>
        </w:rPr>
      </w:pPr>
      <w:r w:rsidRPr="00FF4A57">
        <w:rPr>
          <w:rFonts w:asciiTheme="majorBidi" w:hAnsiTheme="majorBidi" w:cstheme="majorBidi"/>
          <w:sz w:val="24"/>
          <w:szCs w:val="24"/>
          <w:rtl/>
        </w:rPr>
        <w:t>تثير ملكية الأسرة العديد من الأسئلة حول تأثيرها على مستوى أداء الشركة. والواقع أن النتائج التي تم الحصول عليها تجريبياً تثير الجدل حول خلق أو تدمير القيمة الناجم عن ملكية الأسرة. تظهر مراجعة الأدبيات أن الطبيعة العائلية للشركة يمكن أن تقلل من مستوى أدائها (</w:t>
      </w:r>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Yurtoglu</w:t>
      </w:r>
      <w:proofErr w:type="spellEnd"/>
      <w:r w:rsidRPr="00FF4A57">
        <w:rPr>
          <w:rFonts w:asciiTheme="majorBidi" w:hAnsiTheme="majorBidi" w:cstheme="majorBidi"/>
          <w:sz w:val="24"/>
          <w:szCs w:val="24"/>
          <w:rtl/>
        </w:rPr>
        <w:t xml:space="preserve">، 2000؛ </w:t>
      </w:r>
      <w:r w:rsidRPr="00FF4A57">
        <w:rPr>
          <w:rFonts w:asciiTheme="majorBidi" w:hAnsiTheme="majorBidi" w:cstheme="majorBidi"/>
          <w:sz w:val="24"/>
          <w:szCs w:val="24"/>
        </w:rPr>
        <w:t>E. Barth et al.</w:t>
      </w:r>
      <w:r w:rsidRPr="00FF4A57">
        <w:rPr>
          <w:rFonts w:asciiTheme="majorBidi" w:hAnsiTheme="majorBidi" w:cstheme="majorBidi"/>
          <w:sz w:val="24"/>
          <w:szCs w:val="24"/>
          <w:rtl/>
        </w:rPr>
        <w:t xml:space="preserve">، 2005؛ </w:t>
      </w:r>
      <w:r w:rsidRPr="00FF4A57">
        <w:rPr>
          <w:rFonts w:asciiTheme="majorBidi" w:hAnsiTheme="majorBidi" w:cstheme="majorBidi"/>
          <w:sz w:val="24"/>
          <w:szCs w:val="24"/>
        </w:rPr>
        <w:t>P. Klein et al.</w:t>
      </w:r>
      <w:r w:rsidRPr="00FF4A57">
        <w:rPr>
          <w:rFonts w:asciiTheme="majorBidi" w:hAnsiTheme="majorBidi" w:cstheme="majorBidi"/>
          <w:sz w:val="24"/>
          <w:szCs w:val="24"/>
          <w:rtl/>
        </w:rPr>
        <w:t xml:space="preserve">، 2005، </w:t>
      </w:r>
      <w:r w:rsidRPr="00FF4A57">
        <w:rPr>
          <w:rFonts w:asciiTheme="majorBidi" w:hAnsiTheme="majorBidi" w:cstheme="majorBidi"/>
          <w:sz w:val="24"/>
          <w:szCs w:val="24"/>
        </w:rPr>
        <w:t xml:space="preserve">R. </w:t>
      </w:r>
      <w:proofErr w:type="spellStart"/>
      <w:r w:rsidRPr="00FF4A57">
        <w:rPr>
          <w:rFonts w:asciiTheme="majorBidi" w:hAnsiTheme="majorBidi" w:cstheme="majorBidi"/>
          <w:sz w:val="24"/>
          <w:szCs w:val="24"/>
        </w:rPr>
        <w:t>Giovannini</w:t>
      </w:r>
      <w:proofErr w:type="spellEnd"/>
      <w:r w:rsidRPr="00FF4A57">
        <w:rPr>
          <w:rFonts w:asciiTheme="majorBidi" w:hAnsiTheme="majorBidi" w:cstheme="majorBidi"/>
          <w:sz w:val="24"/>
          <w:szCs w:val="24"/>
          <w:rtl/>
        </w:rPr>
        <w:t>، 2010). تجد مثبطات الأداء أصلها في مفاهيم مختلفة مثل التجذر أو الإيثار أو القيم المشتركة بين الأسرة.</w:t>
      </w:r>
    </w:p>
    <w:p w:rsidR="00606A66" w:rsidRPr="00FF4A57" w:rsidRDefault="00606A66" w:rsidP="00606A66">
      <w:pPr>
        <w:bidi/>
        <w:spacing w:before="100" w:beforeAutospacing="1" w:after="100" w:afterAutospacing="1"/>
        <w:ind w:left="360"/>
        <w:rPr>
          <w:rFonts w:asciiTheme="majorBidi" w:hAnsiTheme="majorBidi" w:cstheme="majorBidi"/>
          <w:sz w:val="24"/>
          <w:szCs w:val="24"/>
        </w:rPr>
      </w:pPr>
      <w:r w:rsidRPr="00FF4A57">
        <w:rPr>
          <w:rFonts w:asciiTheme="majorBidi" w:hAnsiTheme="majorBidi" w:cstheme="majorBidi"/>
          <w:sz w:val="24"/>
          <w:szCs w:val="24"/>
          <w:rtl/>
        </w:rPr>
        <w:t>من المرجح أن يكون الترسيخ أكثر وضوحًا داخل الشركات العائلية، حيث تكون العلاقات بين أفراد العائلة قادرة على تغيير التصور الصحيح للمساهمين العائليين فيما يتعلق بمهارات المدير ووسائل التحكم التي سيتم تنفيذها (</w:t>
      </w:r>
      <w:r w:rsidRPr="00FF4A57">
        <w:rPr>
          <w:rFonts w:asciiTheme="majorBidi" w:hAnsiTheme="majorBidi" w:cstheme="majorBidi"/>
          <w:sz w:val="24"/>
          <w:szCs w:val="24"/>
        </w:rPr>
        <w:t xml:space="preserve">B. </w:t>
      </w:r>
      <w:proofErr w:type="spellStart"/>
      <w:r w:rsidRPr="00FF4A57">
        <w:rPr>
          <w:rFonts w:asciiTheme="majorBidi" w:hAnsiTheme="majorBidi" w:cstheme="majorBidi"/>
          <w:sz w:val="24"/>
          <w:szCs w:val="24"/>
        </w:rPr>
        <w:t>Amann</w:t>
      </w:r>
      <w:proofErr w:type="spellEnd"/>
      <w:r w:rsidRPr="00FF4A57">
        <w:rPr>
          <w:rFonts w:asciiTheme="majorBidi" w:hAnsiTheme="majorBidi" w:cstheme="majorBidi"/>
          <w:sz w:val="24"/>
          <w:szCs w:val="24"/>
        </w:rPr>
        <w:t xml:space="preserve"> </w:t>
      </w:r>
      <w:r w:rsidRPr="00FF4A57">
        <w:rPr>
          <w:rFonts w:asciiTheme="majorBidi" w:hAnsiTheme="majorBidi" w:cstheme="majorBidi"/>
          <w:sz w:val="24"/>
          <w:szCs w:val="24"/>
          <w:rtl/>
        </w:rPr>
        <w:t xml:space="preserve">، 2003). يؤدي الخلط بين وظائف المساهم والمدير من قبل أفراد العائلة إلى إضعاف الأداء، حيث وجد أن مستوى إنتاجية الشركات العائلية التي تديرها العائلة أقل بكثير من تلك الخاصة بالكيانات التي يديرها أفراد العائلة القادة الخارجيون. </w:t>
      </w:r>
    </w:p>
    <w:p w:rsidR="00606A66" w:rsidRPr="00FF4A57" w:rsidRDefault="00606A66" w:rsidP="00606A66">
      <w:pPr>
        <w:bidi/>
        <w:spacing w:before="100" w:beforeAutospacing="1" w:after="100" w:afterAutospacing="1"/>
        <w:ind w:left="360"/>
        <w:rPr>
          <w:rFonts w:asciiTheme="majorBidi" w:hAnsiTheme="majorBidi" w:cstheme="majorBidi"/>
          <w:sz w:val="24"/>
          <w:szCs w:val="24"/>
        </w:rPr>
      </w:pPr>
      <w:r w:rsidRPr="00FF4A57">
        <w:rPr>
          <w:rFonts w:asciiTheme="majorBidi" w:hAnsiTheme="majorBidi" w:cstheme="majorBidi"/>
          <w:sz w:val="24"/>
          <w:szCs w:val="24"/>
          <w:rtl/>
        </w:rPr>
        <w:t xml:space="preserve">في الآونة الأخيرة، قدم </w:t>
      </w:r>
      <w:r w:rsidRPr="00FF4A57">
        <w:rPr>
          <w:rFonts w:asciiTheme="majorBidi" w:hAnsiTheme="majorBidi" w:cstheme="majorBidi"/>
          <w:sz w:val="24"/>
          <w:szCs w:val="24"/>
        </w:rPr>
        <w:t>P. Charlier</w:t>
      </w:r>
      <w:r w:rsidRPr="00FF4A57">
        <w:rPr>
          <w:rFonts w:asciiTheme="majorBidi" w:hAnsiTheme="majorBidi" w:cstheme="majorBidi"/>
          <w:sz w:val="24"/>
          <w:szCs w:val="24"/>
          <w:rtl/>
        </w:rPr>
        <w:t xml:space="preserve"> و </w:t>
      </w:r>
      <w:r w:rsidRPr="00FF4A57">
        <w:rPr>
          <w:rFonts w:asciiTheme="majorBidi" w:hAnsiTheme="majorBidi" w:cstheme="majorBidi"/>
          <w:sz w:val="24"/>
          <w:szCs w:val="24"/>
        </w:rPr>
        <w:t>G. Lambert</w:t>
      </w:r>
      <w:r w:rsidRPr="00FF4A57">
        <w:rPr>
          <w:rFonts w:asciiTheme="majorBidi" w:hAnsiTheme="majorBidi" w:cstheme="majorBidi"/>
          <w:sz w:val="24"/>
          <w:szCs w:val="24"/>
          <w:rtl/>
        </w:rPr>
        <w:t xml:space="preserve"> (2008) أيضًا دليلًا على أن هذا الشكل من </w:t>
      </w:r>
      <w:proofErr w:type="spellStart"/>
      <w:r w:rsidRPr="00FF4A57">
        <w:rPr>
          <w:rFonts w:asciiTheme="majorBidi" w:hAnsiTheme="majorBidi" w:cstheme="majorBidi"/>
          <w:sz w:val="24"/>
          <w:szCs w:val="24"/>
          <w:rtl/>
        </w:rPr>
        <w:t>الحوكمة</w:t>
      </w:r>
      <w:proofErr w:type="spellEnd"/>
      <w:r w:rsidRPr="00FF4A57">
        <w:rPr>
          <w:rFonts w:asciiTheme="majorBidi" w:hAnsiTheme="majorBidi" w:cstheme="majorBidi"/>
          <w:sz w:val="24"/>
          <w:szCs w:val="24"/>
          <w:rtl/>
        </w:rPr>
        <w:t xml:space="preserve"> الذي يقلل من مشكلة الترسيخ يمكن أن يؤدي إلى مستويات أعلى من الأداء للشركات العائلية. تشير النتائج التي تم الحصول عليها إلى أن الخلط بين وظائف الملكية والإدارة داخل كيانات الأسرة يمكن أن يكون له تأثير ضار على أدائها (</w:t>
      </w:r>
      <w:r w:rsidRPr="00FF4A57">
        <w:rPr>
          <w:rFonts w:asciiTheme="majorBidi" w:hAnsiTheme="majorBidi" w:cstheme="majorBidi"/>
          <w:sz w:val="24"/>
          <w:szCs w:val="24"/>
        </w:rPr>
        <w:t xml:space="preserve">R. </w:t>
      </w:r>
      <w:proofErr w:type="spellStart"/>
      <w:r w:rsidRPr="00FF4A57">
        <w:rPr>
          <w:rFonts w:asciiTheme="majorBidi" w:hAnsiTheme="majorBidi" w:cstheme="majorBidi"/>
          <w:sz w:val="24"/>
          <w:szCs w:val="24"/>
        </w:rPr>
        <w:t>Giovannini</w:t>
      </w:r>
      <w:proofErr w:type="spellEnd"/>
      <w:r w:rsidRPr="00FF4A57">
        <w:rPr>
          <w:rFonts w:asciiTheme="majorBidi" w:hAnsiTheme="majorBidi" w:cstheme="majorBidi"/>
          <w:sz w:val="24"/>
          <w:szCs w:val="24"/>
          <w:rtl/>
        </w:rPr>
        <w:t xml:space="preserve">، 2010؛ </w:t>
      </w:r>
      <w:r w:rsidRPr="00FF4A57">
        <w:rPr>
          <w:rFonts w:asciiTheme="majorBidi" w:hAnsiTheme="majorBidi" w:cstheme="majorBidi"/>
          <w:sz w:val="24"/>
          <w:szCs w:val="24"/>
        </w:rPr>
        <w:t xml:space="preserve">O. </w:t>
      </w:r>
      <w:proofErr w:type="spellStart"/>
      <w:r w:rsidRPr="00FF4A57">
        <w:rPr>
          <w:rFonts w:asciiTheme="majorBidi" w:hAnsiTheme="majorBidi" w:cstheme="majorBidi"/>
          <w:sz w:val="24"/>
          <w:szCs w:val="24"/>
        </w:rPr>
        <w:t>Kowalewski</w:t>
      </w:r>
      <w:proofErr w:type="spellEnd"/>
      <w:r w:rsidRPr="00FF4A57">
        <w:rPr>
          <w:rFonts w:asciiTheme="majorBidi" w:hAnsiTheme="majorBidi" w:cstheme="majorBidi"/>
          <w:sz w:val="24"/>
          <w:szCs w:val="24"/>
        </w:rPr>
        <w:t xml:space="preserve"> et al.</w:t>
      </w:r>
      <w:r w:rsidRPr="00FF4A57">
        <w:rPr>
          <w:rFonts w:asciiTheme="majorBidi" w:hAnsiTheme="majorBidi" w:cstheme="majorBidi"/>
          <w:sz w:val="24"/>
          <w:szCs w:val="24"/>
          <w:rtl/>
        </w:rPr>
        <w:t>، 2010).</w:t>
      </w:r>
    </w:p>
    <w:p w:rsidR="00606A66" w:rsidRPr="00FF4A57" w:rsidRDefault="00606A66" w:rsidP="00606A66">
      <w:pPr>
        <w:shd w:val="clear" w:color="auto" w:fill="EEECE1" w:themeFill="background2"/>
        <w:bidi/>
        <w:spacing w:before="100" w:beforeAutospacing="1" w:after="100" w:afterAutospacing="1"/>
        <w:rPr>
          <w:rFonts w:asciiTheme="majorBidi" w:eastAsia="Times New Roman" w:hAnsiTheme="majorBidi" w:cstheme="majorBidi"/>
          <w:b/>
          <w:bCs/>
          <w:kern w:val="32"/>
          <w:sz w:val="24"/>
          <w:szCs w:val="24"/>
          <w:lang w:val="en-US" w:eastAsia="x-none"/>
        </w:rPr>
      </w:pPr>
      <w:r w:rsidRPr="00FF4A57">
        <w:rPr>
          <w:rFonts w:asciiTheme="majorBidi" w:hAnsiTheme="majorBidi" w:cstheme="majorBidi"/>
          <w:b/>
          <w:bCs/>
          <w:sz w:val="24"/>
          <w:szCs w:val="24"/>
          <w:rtl/>
          <w:lang w:val="en-US" w:bidi="ar-TN"/>
        </w:rPr>
        <w:t xml:space="preserve">3) </w:t>
      </w:r>
      <w:r w:rsidRPr="00FF4A57">
        <w:rPr>
          <w:rFonts w:asciiTheme="majorBidi" w:hAnsiTheme="majorBidi" w:cstheme="majorBidi"/>
          <w:b/>
          <w:bCs/>
          <w:sz w:val="24"/>
          <w:szCs w:val="24"/>
          <w:rtl/>
          <w:lang w:val="en-US" w:bidi="ar-TN"/>
        </w:rPr>
        <w:tab/>
        <w:t>الملكية المشتتة</w:t>
      </w:r>
    </w:p>
    <w:p w:rsidR="00606A66" w:rsidRPr="00FF4A57" w:rsidRDefault="00606A66" w:rsidP="00606A66">
      <w:pPr>
        <w:keepNext/>
        <w:keepLines/>
        <w:bidi/>
        <w:spacing w:before="100" w:beforeAutospacing="1" w:after="100" w:afterAutospacing="1"/>
        <w:rPr>
          <w:rFonts w:asciiTheme="majorBidi" w:hAnsiTheme="majorBidi" w:cstheme="majorBidi"/>
          <w:sz w:val="24"/>
          <w:szCs w:val="24"/>
        </w:rPr>
      </w:pPr>
      <w:bookmarkStart w:id="18" w:name="_Toc149755757"/>
      <w:r w:rsidRPr="00FF4A57">
        <w:rPr>
          <w:rFonts w:asciiTheme="majorBidi" w:hAnsiTheme="majorBidi" w:cstheme="majorBidi"/>
          <w:sz w:val="24"/>
          <w:szCs w:val="24"/>
          <w:rtl/>
        </w:rPr>
        <w:t>يقال إن المساهمة مشتتة عندما تكون سيطرة الشركة مجزأة بين العديد من المساهمين. الشركة التي تقدم مثل هذا المزيج من المساهمين معرضة بشكل خاص لاستثمارات الأسهم الزاحفة وكذلك عروض الاستحواذ.</w:t>
      </w:r>
      <w:bookmarkEnd w:id="18"/>
    </w:p>
    <w:p w:rsidR="00606A66" w:rsidRPr="00FF4A57" w:rsidRDefault="00606A66" w:rsidP="00606A66">
      <w:pPr>
        <w:keepNext/>
        <w:keepLines/>
        <w:bidi/>
        <w:spacing w:before="100" w:beforeAutospacing="1" w:after="100" w:afterAutospacing="1"/>
        <w:rPr>
          <w:rFonts w:asciiTheme="majorBidi" w:hAnsiTheme="majorBidi" w:cstheme="majorBidi"/>
          <w:sz w:val="24"/>
          <w:szCs w:val="24"/>
          <w:rtl/>
        </w:rPr>
      </w:pPr>
      <w:bookmarkStart w:id="19" w:name="_Toc149755758"/>
      <w:r w:rsidRPr="00FF4A57">
        <w:rPr>
          <w:rFonts w:asciiTheme="majorBidi" w:hAnsiTheme="majorBidi" w:cstheme="majorBidi"/>
          <w:sz w:val="24"/>
          <w:szCs w:val="24"/>
          <w:rtl/>
        </w:rPr>
        <w:t>في الواقع، من الممكن إعادة شراء جزء من التعويم وإقناع المساهمين الموزعين ببيع حصتهم، وهي مناورات تكون أكثر حساسية عندما يكون للمساهمين حصص كبيرة. تتناقض الملكية المشتتة مع الملكية المركزة، حيث يمتلك عدد قليل من المساهمين معظم حقوق التصويت أو كلها.</w:t>
      </w:r>
      <w:bookmarkEnd w:id="19"/>
    </w:p>
    <w:p w:rsidR="00606A66" w:rsidRPr="00FF4A57" w:rsidRDefault="00606A66" w:rsidP="00606A66">
      <w:pPr>
        <w:keepNext/>
        <w:keepLines/>
        <w:bidi/>
        <w:spacing w:before="100" w:beforeAutospacing="1" w:after="100" w:afterAutospacing="1"/>
        <w:rPr>
          <w:rFonts w:asciiTheme="majorBidi" w:hAnsiTheme="majorBidi" w:cstheme="majorBidi"/>
          <w:sz w:val="24"/>
          <w:szCs w:val="24"/>
          <w:rtl/>
        </w:rPr>
      </w:pPr>
      <w:bookmarkStart w:id="20" w:name="_Toc149755759"/>
      <w:r w:rsidRPr="00FF4A57">
        <w:rPr>
          <w:rFonts w:asciiTheme="majorBidi" w:hAnsiTheme="majorBidi" w:cstheme="majorBidi"/>
          <w:sz w:val="24"/>
          <w:szCs w:val="24"/>
          <w:rtl/>
        </w:rPr>
        <w:t>عندما يقال إن ملكية الشركة "مشتتة"، فهذا يعني أن هناك عددًا كبيرًا من المساهمين يمتلكون أسهمًا صغيرة نسبيًا في الشركة. غالبًا ما يكون هؤلاء المساهمون مستثمرين فرديين أو صغار المساهمين أو صناديق استثمار. نظرًا للتوزيع الواسع للأسهم، لا يمتلك أي مساهم فردي سيطرة كبيرة على الشركة</w:t>
      </w:r>
      <w:r w:rsidRPr="00FF4A57">
        <w:rPr>
          <w:rFonts w:asciiTheme="majorBidi" w:hAnsiTheme="majorBidi" w:cstheme="majorBidi"/>
          <w:sz w:val="24"/>
          <w:szCs w:val="24"/>
        </w:rPr>
        <w:t>.</w:t>
      </w:r>
      <w:bookmarkEnd w:id="20"/>
    </w:p>
    <w:p w:rsidR="00606A66" w:rsidRPr="00FF4A57" w:rsidRDefault="00606A66" w:rsidP="00606A66">
      <w:pPr>
        <w:keepNext/>
        <w:keepLines/>
        <w:bidi/>
        <w:spacing w:before="100" w:beforeAutospacing="1" w:after="100" w:afterAutospacing="1"/>
        <w:rPr>
          <w:rFonts w:asciiTheme="majorBidi" w:hAnsiTheme="majorBidi" w:cstheme="majorBidi"/>
          <w:sz w:val="24"/>
          <w:szCs w:val="24"/>
          <w:rtl/>
        </w:rPr>
      </w:pPr>
      <w:bookmarkStart w:id="21" w:name="_Toc149755760"/>
      <w:r w:rsidRPr="00FF4A57">
        <w:rPr>
          <w:rFonts w:asciiTheme="majorBidi" w:hAnsiTheme="majorBidi" w:cstheme="majorBidi"/>
          <w:sz w:val="24"/>
          <w:szCs w:val="24"/>
          <w:rtl/>
        </w:rPr>
        <w:t>عندما تكون المساهمة مشتتة، قد يكون من الصعب على المساهم الفردي التأثير على قرارات الشركة أو اتخاذ قرارات مهمة في الاجتماعات العامة للمساهمين. عادة ما يتم اتخاذ القرارات الرئيسية من قبل مجلس الإدارة أو إدارة الشركة، اعتمادًا على الصلاحيات الممنوحة لهم بموجب النظام الأساسي للشركة</w:t>
      </w:r>
      <w:r w:rsidRPr="00FF4A57">
        <w:rPr>
          <w:rFonts w:asciiTheme="majorBidi" w:hAnsiTheme="majorBidi" w:cstheme="majorBidi"/>
          <w:sz w:val="24"/>
          <w:szCs w:val="24"/>
        </w:rPr>
        <w:t>.</w:t>
      </w:r>
      <w:bookmarkEnd w:id="21"/>
    </w:p>
    <w:p w:rsidR="00606A66" w:rsidRPr="00FF4A57" w:rsidRDefault="00606A66" w:rsidP="00606A66">
      <w:pPr>
        <w:bidi/>
        <w:rPr>
          <w:rFonts w:asciiTheme="majorBidi" w:eastAsia="Times New Roman" w:hAnsiTheme="majorBidi" w:cstheme="majorBidi"/>
          <w:sz w:val="24"/>
          <w:szCs w:val="24"/>
          <w:lang w:eastAsia="x-none"/>
        </w:rPr>
      </w:pPr>
    </w:p>
    <w:p w:rsidR="00606A66" w:rsidRPr="00FF4A57" w:rsidRDefault="00606A66" w:rsidP="00606A66">
      <w:pPr>
        <w:keepNext/>
        <w:keepLines/>
        <w:bidi/>
        <w:spacing w:before="100" w:beforeAutospacing="1" w:after="100" w:afterAutospacing="1"/>
        <w:rPr>
          <w:rFonts w:asciiTheme="majorBidi" w:hAnsiTheme="majorBidi" w:cstheme="majorBidi"/>
          <w:sz w:val="24"/>
          <w:szCs w:val="24"/>
          <w:rtl/>
        </w:rPr>
      </w:pPr>
      <w:bookmarkStart w:id="22" w:name="_Toc149755761"/>
      <w:r w:rsidRPr="00FF4A57">
        <w:rPr>
          <w:rFonts w:asciiTheme="majorBidi" w:hAnsiTheme="majorBidi" w:cstheme="majorBidi"/>
          <w:sz w:val="24"/>
          <w:szCs w:val="24"/>
          <w:rtl/>
        </w:rPr>
        <w:lastRenderedPageBreak/>
        <w:t>ومع ذلك، يمكن للمساهمين المتناثرين ممارسة تأثير غير مباشر على الشركة من خلال تصويتهم في الاجتماعات العامة أو من خلال التعبير عن آرائهم ومخاوفهم عند التواصل مع الإدارة. قد يشكل بعض المساهمين المتناثرين أيضًا مجموعات مصالح أو تحالفات للدفاع عن مصالحهم المشتركة</w:t>
      </w:r>
      <w:r w:rsidRPr="00FF4A57">
        <w:rPr>
          <w:rFonts w:asciiTheme="majorBidi" w:hAnsiTheme="majorBidi" w:cstheme="majorBidi"/>
          <w:sz w:val="24"/>
          <w:szCs w:val="24"/>
        </w:rPr>
        <w:t>.</w:t>
      </w:r>
      <w:bookmarkEnd w:id="22"/>
    </w:p>
    <w:p w:rsidR="00606A66" w:rsidRPr="00FF4A57" w:rsidRDefault="00606A66" w:rsidP="00606A66">
      <w:pPr>
        <w:keepNext/>
        <w:keepLines/>
        <w:bidi/>
        <w:spacing w:before="100" w:beforeAutospacing="1" w:after="100" w:afterAutospacing="1"/>
        <w:rPr>
          <w:rFonts w:asciiTheme="majorBidi" w:hAnsiTheme="majorBidi" w:cstheme="majorBidi"/>
          <w:sz w:val="24"/>
          <w:szCs w:val="24"/>
          <w:rtl/>
        </w:rPr>
      </w:pPr>
      <w:bookmarkStart w:id="23" w:name="_Toc149755762"/>
      <w:r w:rsidRPr="00FF4A57">
        <w:rPr>
          <w:rFonts w:asciiTheme="majorBidi" w:hAnsiTheme="majorBidi" w:cstheme="majorBidi"/>
          <w:sz w:val="24"/>
          <w:szCs w:val="24"/>
          <w:rtl/>
        </w:rPr>
        <w:t>وتجدر الإشارة إلى أن تشتت الملكية قد يختلف من شركة إلى أخرى. قد يكون لدى بعض الشركات قاعدة مساهمين أكثر تركيزًا، حيث يمتلك عدد قليل من كبار المساهمين جزءًا كبيرًا من الأسهم ويمارسون سيطرة كبيرة على الشركة.</w:t>
      </w:r>
      <w:bookmarkEnd w:id="23"/>
    </w:p>
    <w:p w:rsidR="00606A66" w:rsidRPr="00FF4A57" w:rsidRDefault="00606A66" w:rsidP="00606A66">
      <w:pPr>
        <w:keepNext/>
        <w:keepLines/>
        <w:bidi/>
        <w:spacing w:before="100" w:beforeAutospacing="1" w:after="100" w:afterAutospacing="1"/>
        <w:outlineLvl w:val="3"/>
        <w:rPr>
          <w:rFonts w:asciiTheme="majorBidi" w:hAnsiTheme="majorBidi" w:cstheme="majorBidi"/>
          <w:b/>
          <w:bCs/>
          <w:sz w:val="24"/>
          <w:szCs w:val="24"/>
          <w:rtl/>
        </w:rPr>
      </w:pPr>
      <w:bookmarkStart w:id="24" w:name="_Toc149755763"/>
      <w:r w:rsidRPr="00FF4A57">
        <w:rPr>
          <w:rFonts w:asciiTheme="majorBidi" w:hAnsiTheme="majorBidi" w:cstheme="majorBidi"/>
          <w:b/>
          <w:bCs/>
          <w:sz w:val="24"/>
          <w:szCs w:val="24"/>
          <w:rtl/>
        </w:rPr>
        <w:t>4.2.4. قياس</w:t>
      </w:r>
      <w:r w:rsidRPr="00FF4A57">
        <w:rPr>
          <w:rFonts w:asciiTheme="majorBidi" w:hAnsiTheme="majorBidi" w:cstheme="majorBidi"/>
          <w:b/>
          <w:bCs/>
          <w:sz w:val="24"/>
          <w:szCs w:val="24"/>
        </w:rPr>
        <w:t xml:space="preserve"> </w:t>
      </w:r>
      <w:r w:rsidRPr="00FF4A57">
        <w:rPr>
          <w:rFonts w:asciiTheme="majorBidi" w:hAnsiTheme="majorBidi" w:cstheme="majorBidi"/>
          <w:b/>
          <w:bCs/>
          <w:sz w:val="24"/>
          <w:szCs w:val="24"/>
          <w:rtl/>
        </w:rPr>
        <w:t>المتغيرات الضابطة</w:t>
      </w:r>
      <w:bookmarkEnd w:id="24"/>
    </w:p>
    <w:p w:rsidR="00606A66" w:rsidRPr="00FF4A57" w:rsidRDefault="00606A66" w:rsidP="00606A66">
      <w:pPr>
        <w:bidi/>
        <w:spacing w:before="100" w:beforeAutospacing="1" w:after="100" w:afterAutospacing="1"/>
        <w:rPr>
          <w:rFonts w:asciiTheme="majorBidi" w:hAnsiTheme="majorBidi" w:cstheme="majorBidi"/>
          <w:sz w:val="24"/>
          <w:szCs w:val="24"/>
          <w:lang w:bidi="ar-TN"/>
        </w:rPr>
      </w:pPr>
      <w:r w:rsidRPr="00FF4A57">
        <w:rPr>
          <w:rFonts w:asciiTheme="majorBidi" w:hAnsiTheme="majorBidi" w:cstheme="majorBidi"/>
          <w:sz w:val="24"/>
          <w:szCs w:val="24"/>
          <w:rtl/>
          <w:lang w:bidi="ar-TN"/>
        </w:rPr>
        <w:t>تم إضافة مجموعة من المتغيرات الضابطة إلى الدراسة الحالية، بغرض ضبط العلاقة بين المتغيرات التابعة والمستقلة، وتبيان الأثر الحقيقي الذي تسببه المتغيرات المستقلة على المتغير التابع، حيث تمثل المتغيرات الضابطة مجموعة متغيرات ثبت من خلال الدراسات السابقة أن لها دوراً في التغير الذي يحدث على المتغير التابع، ويتم من خلالها حصر الأثر الذي تحدثه المتغيرات التابعة على المتغير المستقل (</w:t>
      </w:r>
      <w:proofErr w:type="spellStart"/>
      <w:r w:rsidRPr="00FF4A57">
        <w:rPr>
          <w:rFonts w:asciiTheme="majorBidi" w:hAnsiTheme="majorBidi" w:cstheme="majorBidi"/>
          <w:sz w:val="24"/>
          <w:szCs w:val="24"/>
          <w:lang w:bidi="ar-TN"/>
        </w:rPr>
        <w:t>Tafri</w:t>
      </w:r>
      <w:proofErr w:type="spellEnd"/>
      <w:r w:rsidRPr="00FF4A57">
        <w:rPr>
          <w:rFonts w:asciiTheme="majorBidi" w:hAnsiTheme="majorBidi" w:cstheme="majorBidi"/>
          <w:sz w:val="24"/>
          <w:szCs w:val="24"/>
          <w:lang w:bidi="ar-TN"/>
        </w:rPr>
        <w:t xml:space="preserve"> et al., 2009</w:t>
      </w:r>
      <w:r w:rsidRPr="00FF4A57">
        <w:rPr>
          <w:rFonts w:asciiTheme="majorBidi" w:hAnsiTheme="majorBidi" w:cstheme="majorBidi"/>
          <w:sz w:val="24"/>
          <w:szCs w:val="24"/>
          <w:rtl/>
          <w:lang w:bidi="ar-TN"/>
        </w:rPr>
        <w:t>).</w:t>
      </w:r>
    </w:p>
    <w:p w:rsidR="00606A66" w:rsidRPr="00FF4A57" w:rsidRDefault="00606A66" w:rsidP="00606A66">
      <w:pPr>
        <w:bidi/>
        <w:spacing w:before="100" w:beforeAutospacing="1" w:after="100" w:afterAutospacing="1"/>
        <w:rPr>
          <w:rFonts w:asciiTheme="majorBidi" w:hAnsiTheme="majorBidi" w:cstheme="majorBidi"/>
          <w:sz w:val="24"/>
          <w:szCs w:val="24"/>
          <w:lang w:bidi="ar-TN"/>
        </w:rPr>
      </w:pPr>
      <w:r w:rsidRPr="00FF4A57">
        <w:rPr>
          <w:rFonts w:asciiTheme="majorBidi" w:hAnsiTheme="majorBidi" w:cstheme="majorBidi"/>
          <w:sz w:val="24"/>
          <w:szCs w:val="24"/>
          <w:rtl/>
          <w:lang w:bidi="ar-TN"/>
        </w:rPr>
        <w:t>وقد تناولت الدراسة مجموعة من المتغيرات الضابطة هي:</w:t>
      </w:r>
    </w:p>
    <w:p w:rsidR="00606A66" w:rsidRPr="00FF4A57" w:rsidRDefault="00606A66" w:rsidP="001D1C4A">
      <w:pPr>
        <w:numPr>
          <w:ilvl w:val="0"/>
          <w:numId w:val="21"/>
        </w:numPr>
        <w:shd w:val="clear" w:color="auto" w:fill="FFFFFF"/>
        <w:bidi/>
        <w:spacing w:before="100" w:beforeAutospacing="1" w:after="100" w:afterAutospacing="1" w:line="360" w:lineRule="auto"/>
        <w:jc w:val="both"/>
        <w:rPr>
          <w:rFonts w:asciiTheme="majorBidi" w:eastAsia="Times New Roman" w:hAnsiTheme="majorBidi" w:cstheme="majorBidi"/>
          <w:b/>
          <w:bCs/>
          <w:color w:val="222222"/>
          <w:sz w:val="24"/>
          <w:szCs w:val="24"/>
          <w:rtl/>
          <w:lang w:val="en-US"/>
        </w:rPr>
      </w:pPr>
      <w:r w:rsidRPr="00FF4A57">
        <w:rPr>
          <w:rFonts w:asciiTheme="majorBidi" w:hAnsiTheme="majorBidi" w:cstheme="majorBidi"/>
          <w:b/>
          <w:bCs/>
          <w:sz w:val="24"/>
          <w:szCs w:val="24"/>
          <w:rtl/>
          <w:lang w:bidi="ar-TN"/>
        </w:rPr>
        <w:t xml:space="preserve">تطبيق المعايير الدولية </w:t>
      </w:r>
      <w:r w:rsidRPr="00FF4A57">
        <w:rPr>
          <w:rFonts w:asciiTheme="majorBidi" w:hAnsiTheme="majorBidi" w:cstheme="majorBidi"/>
          <w:b/>
          <w:bCs/>
          <w:sz w:val="24"/>
          <w:szCs w:val="24"/>
          <w:lang w:bidi="ar-TN"/>
        </w:rPr>
        <w:t xml:space="preserve"> IFRS </w:t>
      </w:r>
    </w:p>
    <w:p w:rsidR="00606A66" w:rsidRPr="00FF4A57" w:rsidRDefault="00606A66" w:rsidP="00606A66">
      <w:pPr>
        <w:bidi/>
        <w:spacing w:before="100" w:beforeAutospacing="1" w:after="100" w:afterAutospacing="1"/>
        <w:rPr>
          <w:rFonts w:asciiTheme="majorBidi" w:hAnsiTheme="majorBidi" w:cstheme="majorBidi"/>
          <w:sz w:val="24"/>
          <w:szCs w:val="24"/>
          <w:rtl/>
          <w:lang w:bidi="ar-TN"/>
        </w:rPr>
      </w:pPr>
      <w:r w:rsidRPr="00FF4A57">
        <w:rPr>
          <w:rFonts w:asciiTheme="majorBidi" w:hAnsiTheme="majorBidi" w:cstheme="majorBidi"/>
          <w:sz w:val="24"/>
          <w:szCs w:val="24"/>
          <w:rtl/>
          <w:lang w:bidi="ar-TN"/>
        </w:rPr>
        <w:t>الفترة السابقة للمعايير الدولية لإعداد التقارير المالية </w:t>
      </w:r>
      <w:r w:rsidRPr="00FF4A57">
        <w:rPr>
          <w:rFonts w:asciiTheme="majorBidi" w:hAnsiTheme="majorBidi" w:cstheme="majorBidi"/>
          <w:sz w:val="24"/>
          <w:szCs w:val="24"/>
          <w:lang w:bidi="ar-TN"/>
        </w:rPr>
        <w:t>:</w:t>
      </w:r>
      <w:r w:rsidRPr="00FF4A57">
        <w:rPr>
          <w:rFonts w:asciiTheme="majorBidi" w:hAnsiTheme="majorBidi" w:cstheme="majorBidi"/>
          <w:sz w:val="24"/>
          <w:szCs w:val="24"/>
          <w:rtl/>
          <w:lang w:bidi="ar-TN"/>
        </w:rPr>
        <w:t xml:space="preserve"> تتميز هذه الفترة بإعداد البيانات المالية وفقًا للمعايير المحلية ، باستثناء عدد قليل من الشركات التي تتبنى طواعية المعايير الدولية لإعداد التقارير المالية. نقدم في النموذج المعايير الدولية لإعداد التقارير المالية (</w:t>
      </w:r>
      <w:r w:rsidRPr="00FF4A57">
        <w:rPr>
          <w:rFonts w:asciiTheme="majorBidi" w:hAnsiTheme="majorBidi" w:cstheme="majorBidi"/>
          <w:sz w:val="24"/>
          <w:szCs w:val="24"/>
          <w:lang w:bidi="ar-TN"/>
        </w:rPr>
        <w:t>IFRS</w:t>
      </w:r>
      <w:r w:rsidRPr="00FF4A57">
        <w:rPr>
          <w:rFonts w:asciiTheme="majorBidi" w:hAnsiTheme="majorBidi" w:cstheme="majorBidi"/>
          <w:sz w:val="24"/>
          <w:szCs w:val="24"/>
          <w:rtl/>
          <w:lang w:bidi="ar-TN"/>
        </w:rPr>
        <w:t>) كمتغير وهمي يأخذ قيمة "1" إذا اعتمدت الشركة طواعية المعايير الدولية لإعداد التقارير المالية و "0" بخلاف ذلك.</w:t>
      </w:r>
    </w:p>
    <w:p w:rsidR="00606A66" w:rsidRPr="00FF4A57" w:rsidRDefault="00606A66" w:rsidP="00606A66">
      <w:pPr>
        <w:bidi/>
        <w:spacing w:before="100" w:beforeAutospacing="1" w:after="100" w:afterAutospacing="1"/>
        <w:rPr>
          <w:rFonts w:asciiTheme="majorBidi" w:hAnsiTheme="majorBidi" w:cstheme="majorBidi"/>
          <w:sz w:val="24"/>
          <w:szCs w:val="24"/>
          <w:lang w:bidi="ar-TN"/>
        </w:rPr>
      </w:pPr>
      <w:r w:rsidRPr="00FF4A57">
        <w:rPr>
          <w:rFonts w:asciiTheme="majorBidi" w:hAnsiTheme="majorBidi" w:cstheme="majorBidi"/>
          <w:sz w:val="24"/>
          <w:szCs w:val="24"/>
          <w:rtl/>
          <w:lang w:bidi="ar-TN"/>
        </w:rPr>
        <w:t>فترة ما بعد المعايير الدولية لإعداد التقارير المالية </w:t>
      </w:r>
      <w:r w:rsidRPr="00FF4A57">
        <w:rPr>
          <w:rFonts w:asciiTheme="majorBidi" w:hAnsiTheme="majorBidi" w:cstheme="majorBidi"/>
          <w:sz w:val="24"/>
          <w:szCs w:val="24"/>
          <w:lang w:bidi="ar-TN"/>
        </w:rPr>
        <w:t>:</w:t>
      </w:r>
      <w:r w:rsidRPr="00FF4A57">
        <w:rPr>
          <w:rFonts w:asciiTheme="majorBidi" w:hAnsiTheme="majorBidi" w:cstheme="majorBidi"/>
          <w:sz w:val="24"/>
          <w:szCs w:val="24"/>
          <w:rtl/>
          <w:lang w:bidi="ar-TN"/>
        </w:rPr>
        <w:t xml:space="preserve"> خلال هذه الفترة ، تطور الشركات الكندية المدرجة ، بالضرورة ، بياناتها المالية وفقًا للمعايير الدولية لإعداد التقارير المالية.</w:t>
      </w:r>
    </w:p>
    <w:p w:rsidR="00606A66" w:rsidRPr="00FF4A57" w:rsidRDefault="00606A66" w:rsidP="001D1C4A">
      <w:pPr>
        <w:numPr>
          <w:ilvl w:val="0"/>
          <w:numId w:val="20"/>
        </w:numPr>
        <w:autoSpaceDE w:val="0"/>
        <w:autoSpaceDN w:val="0"/>
        <w:bidi/>
        <w:adjustRightInd w:val="0"/>
        <w:spacing w:before="100" w:beforeAutospacing="1" w:after="100" w:afterAutospacing="1" w:line="360" w:lineRule="auto"/>
        <w:jc w:val="both"/>
        <w:rPr>
          <w:rFonts w:asciiTheme="majorBidi" w:hAnsiTheme="majorBidi" w:cstheme="majorBidi"/>
          <w:b/>
          <w:bCs/>
          <w:sz w:val="24"/>
          <w:szCs w:val="24"/>
          <w:lang w:val="en-US"/>
        </w:rPr>
      </w:pPr>
      <w:r w:rsidRPr="00FF4A57">
        <w:rPr>
          <w:rFonts w:asciiTheme="majorBidi" w:hAnsiTheme="majorBidi" w:cstheme="majorBidi"/>
          <w:b/>
          <w:bCs/>
          <w:sz w:val="24"/>
          <w:szCs w:val="24"/>
          <w:rtl/>
          <w:lang w:bidi="ar-TN"/>
        </w:rPr>
        <w:t xml:space="preserve">حجم الشركة  </w:t>
      </w:r>
      <w:r w:rsidRPr="00FF4A57">
        <w:rPr>
          <w:rFonts w:asciiTheme="majorBidi" w:hAnsiTheme="majorBidi" w:cstheme="majorBidi"/>
          <w:b/>
          <w:bCs/>
          <w:sz w:val="24"/>
          <w:szCs w:val="24"/>
          <w:lang w:bidi="ar-TN"/>
        </w:rPr>
        <w:t xml:space="preserve">    SIZE</w:t>
      </w:r>
      <w:r w:rsidRPr="00FF4A57">
        <w:rPr>
          <w:rFonts w:asciiTheme="majorBidi" w:hAnsiTheme="majorBidi" w:cstheme="majorBidi"/>
          <w:sz w:val="24"/>
          <w:szCs w:val="24"/>
          <w:rtl/>
          <w:lang w:bidi="ar-TN"/>
        </w:rPr>
        <w:t xml:space="preserve"> </w:t>
      </w:r>
    </w:p>
    <w:p w:rsidR="00606A66" w:rsidRPr="00FF4A57" w:rsidRDefault="00606A66" w:rsidP="00606A66">
      <w:pPr>
        <w:autoSpaceDE w:val="0"/>
        <w:autoSpaceDN w:val="0"/>
        <w:bidi/>
        <w:adjustRightInd w:val="0"/>
        <w:spacing w:before="100" w:beforeAutospacing="1" w:after="100" w:afterAutospacing="1"/>
        <w:rPr>
          <w:rFonts w:asciiTheme="majorBidi" w:hAnsiTheme="majorBidi" w:cstheme="majorBidi"/>
          <w:sz w:val="24"/>
          <w:szCs w:val="24"/>
          <w:rtl/>
          <w:lang w:val="en-US"/>
        </w:rPr>
      </w:pPr>
      <w:r w:rsidRPr="00FF4A57">
        <w:rPr>
          <w:rFonts w:asciiTheme="majorBidi" w:hAnsiTheme="majorBidi" w:cstheme="majorBidi"/>
          <w:sz w:val="24"/>
          <w:szCs w:val="24"/>
          <w:rtl/>
          <w:lang w:val="en-US"/>
        </w:rPr>
        <w:t xml:space="preserve">حجم الشركة وهو متغير يهدف للتحكم في اخر اختلاف حجم الشركات العينة على المتغير التابع يقاس باستخدام اللوغاريتم الطبيعي لأجمالي الاصول في نهاية السنة. </w:t>
      </w:r>
      <w:r w:rsidRPr="00FF4A57">
        <w:rPr>
          <w:rFonts w:asciiTheme="majorBidi" w:hAnsiTheme="majorBidi" w:cstheme="majorBidi"/>
          <w:sz w:val="24"/>
          <w:szCs w:val="24"/>
          <w:rtl/>
          <w:lang w:val="en-US" w:bidi="ar-TN"/>
        </w:rPr>
        <w:t xml:space="preserve">كما </w:t>
      </w:r>
      <w:r w:rsidRPr="00FF4A57">
        <w:rPr>
          <w:rFonts w:asciiTheme="majorBidi" w:hAnsiTheme="majorBidi" w:cstheme="majorBidi"/>
          <w:sz w:val="24"/>
          <w:szCs w:val="24"/>
          <w:rtl/>
          <w:lang w:val="en-US"/>
        </w:rPr>
        <w:t>يتم قياس حجم مؤسسة الائتمان إما وفقًا لدورانها (أو صافي الدخل المصرفي)، أو وفقًا لميزانيتها العمومية (إجمالي الأصول)، أو حتى حصتها في السوق أو عدد موظفيها</w:t>
      </w:r>
      <w:r w:rsidRPr="00FF4A57">
        <w:rPr>
          <w:rFonts w:asciiTheme="majorBidi" w:hAnsiTheme="majorBidi" w:cstheme="majorBidi"/>
          <w:sz w:val="24"/>
          <w:szCs w:val="24"/>
          <w:lang w:val="en-US"/>
        </w:rPr>
        <w:t>.</w:t>
      </w:r>
    </w:p>
    <w:p w:rsidR="00606A66" w:rsidRPr="00FF4A57" w:rsidRDefault="00606A66" w:rsidP="00606A66">
      <w:pPr>
        <w:autoSpaceDE w:val="0"/>
        <w:autoSpaceDN w:val="0"/>
        <w:bidi/>
        <w:adjustRightInd w:val="0"/>
        <w:spacing w:before="100" w:beforeAutospacing="1" w:after="100" w:afterAutospacing="1"/>
        <w:rPr>
          <w:rFonts w:asciiTheme="majorBidi" w:hAnsiTheme="majorBidi" w:cstheme="majorBidi"/>
          <w:sz w:val="24"/>
          <w:szCs w:val="24"/>
          <w:rtl/>
          <w:lang w:val="en-US"/>
        </w:rPr>
      </w:pPr>
      <w:r w:rsidRPr="00FF4A57">
        <w:rPr>
          <w:rFonts w:asciiTheme="majorBidi" w:hAnsiTheme="majorBidi" w:cstheme="majorBidi"/>
          <w:sz w:val="24"/>
          <w:szCs w:val="24"/>
          <w:rtl/>
          <w:lang w:val="en-US"/>
        </w:rPr>
        <w:t xml:space="preserve"> يقاس حجم المصرف على أنه اللوغاريتم الطبيعي لإجمالي الأصول. في بحث سبق ان تبين أن حجم المصرف هو محدد مهم للاستدامة الشركة (</w:t>
      </w:r>
      <w:proofErr w:type="spellStart"/>
      <w:r w:rsidRPr="00FF4A57">
        <w:rPr>
          <w:rFonts w:asciiTheme="majorBidi" w:hAnsiTheme="majorBidi" w:cstheme="majorBidi"/>
          <w:sz w:val="24"/>
          <w:szCs w:val="24"/>
          <w:lang w:val="en-US"/>
        </w:rPr>
        <w:t>Arag</w:t>
      </w:r>
      <w:proofErr w:type="spellEnd"/>
      <w:r w:rsidRPr="00FF4A57">
        <w:rPr>
          <w:rFonts w:asciiTheme="majorBidi" w:hAnsiTheme="majorBidi" w:cstheme="majorBidi"/>
          <w:sz w:val="24"/>
          <w:szCs w:val="24"/>
          <w:lang w:val="en-US"/>
        </w:rPr>
        <w:t xml:space="preserve"> on-Correa, 1998</w:t>
      </w:r>
      <w:r w:rsidRPr="00FF4A57">
        <w:rPr>
          <w:rFonts w:asciiTheme="majorBidi" w:hAnsiTheme="majorBidi" w:cstheme="majorBidi"/>
          <w:sz w:val="24"/>
          <w:szCs w:val="24"/>
          <w:rtl/>
          <w:lang w:val="en-US"/>
        </w:rPr>
        <w:t xml:space="preserve">). علاوة على ذلك، يعد الحجم أحد المحددات الهيكلية لنتائج الشركات </w:t>
      </w:r>
      <w:proofErr w:type="spellStart"/>
      <w:r w:rsidRPr="00FF4A57">
        <w:rPr>
          <w:rFonts w:asciiTheme="majorBidi" w:hAnsiTheme="majorBidi" w:cstheme="majorBidi"/>
          <w:sz w:val="24"/>
          <w:szCs w:val="24"/>
          <w:lang w:val="en-US"/>
        </w:rPr>
        <w:t>Christmann</w:t>
      </w:r>
      <w:proofErr w:type="spellEnd"/>
      <w:r w:rsidRPr="00FF4A57">
        <w:rPr>
          <w:rFonts w:asciiTheme="majorBidi" w:hAnsiTheme="majorBidi" w:cstheme="majorBidi"/>
          <w:sz w:val="24"/>
          <w:szCs w:val="24"/>
          <w:lang w:val="en-US"/>
        </w:rPr>
        <w:t>, 2004</w:t>
      </w:r>
      <w:r w:rsidRPr="00FF4A57">
        <w:rPr>
          <w:rFonts w:asciiTheme="majorBidi" w:hAnsiTheme="majorBidi" w:cstheme="majorBidi"/>
          <w:sz w:val="24"/>
          <w:szCs w:val="24"/>
          <w:rtl/>
          <w:lang w:val="en-US"/>
        </w:rPr>
        <w:t xml:space="preserve"> </w:t>
      </w:r>
      <w:r w:rsidRPr="00FF4A57">
        <w:rPr>
          <w:rFonts w:asciiTheme="majorBidi" w:hAnsiTheme="majorBidi" w:cstheme="majorBidi"/>
          <w:sz w:val="24"/>
          <w:szCs w:val="24"/>
        </w:rPr>
        <w:t>;</w:t>
      </w:r>
      <w:r w:rsidRPr="00FF4A57">
        <w:rPr>
          <w:rFonts w:asciiTheme="majorBidi" w:hAnsiTheme="majorBidi" w:cstheme="majorBidi"/>
          <w:sz w:val="24"/>
          <w:szCs w:val="24"/>
          <w:rtl/>
          <w:lang w:val="en-US"/>
        </w:rPr>
        <w:t xml:space="preserve"> </w:t>
      </w:r>
      <w:r w:rsidRPr="00FF4A57">
        <w:rPr>
          <w:rFonts w:asciiTheme="majorBidi" w:hAnsiTheme="majorBidi" w:cstheme="majorBidi"/>
          <w:sz w:val="24"/>
          <w:szCs w:val="24"/>
        </w:rPr>
        <w:t>(</w:t>
      </w:r>
      <w:proofErr w:type="spellStart"/>
      <w:r w:rsidRPr="00FF4A57">
        <w:rPr>
          <w:rFonts w:asciiTheme="majorBidi" w:hAnsiTheme="majorBidi" w:cstheme="majorBidi"/>
          <w:sz w:val="24"/>
          <w:szCs w:val="24"/>
          <w:lang w:val="en-US"/>
        </w:rPr>
        <w:t>Mafrolla</w:t>
      </w:r>
      <w:proofErr w:type="spellEnd"/>
      <w:r w:rsidRPr="00FF4A57">
        <w:rPr>
          <w:rFonts w:asciiTheme="majorBidi" w:hAnsiTheme="majorBidi" w:cstheme="majorBidi"/>
          <w:sz w:val="24"/>
          <w:szCs w:val="24"/>
          <w:lang w:val="en-US"/>
        </w:rPr>
        <w:t xml:space="preserve"> and D’Amico, 2016)</w:t>
      </w:r>
      <w:r w:rsidRPr="00FF4A57">
        <w:rPr>
          <w:rFonts w:asciiTheme="majorBidi" w:hAnsiTheme="majorBidi" w:cstheme="majorBidi"/>
          <w:sz w:val="24"/>
          <w:szCs w:val="24"/>
          <w:rtl/>
          <w:lang w:val="en-US"/>
        </w:rPr>
        <w:t>. اذ نجد أن الشركات الأكبر من المرجح أن تكون أكثر شفافية من الشركات الصغيرة مما يعزز تنفيذ اعادة هيكلتها.</w:t>
      </w:r>
    </w:p>
    <w:p w:rsidR="00606A66" w:rsidRPr="00FF4A57" w:rsidRDefault="00606A66" w:rsidP="001D1C4A">
      <w:pPr>
        <w:numPr>
          <w:ilvl w:val="0"/>
          <w:numId w:val="20"/>
        </w:numPr>
        <w:bidi/>
        <w:spacing w:before="100" w:beforeAutospacing="1" w:after="100" w:afterAutospacing="1" w:line="360" w:lineRule="auto"/>
        <w:jc w:val="both"/>
        <w:rPr>
          <w:rFonts w:asciiTheme="majorBidi" w:hAnsiTheme="majorBidi" w:cstheme="majorBidi"/>
          <w:b/>
          <w:bCs/>
          <w:sz w:val="24"/>
          <w:szCs w:val="24"/>
          <w:lang w:bidi="ar-TN"/>
        </w:rPr>
      </w:pPr>
      <w:r w:rsidRPr="00FF4A57">
        <w:rPr>
          <w:rFonts w:asciiTheme="majorBidi" w:hAnsiTheme="majorBidi" w:cstheme="majorBidi"/>
          <w:b/>
          <w:bCs/>
          <w:sz w:val="24"/>
          <w:szCs w:val="24"/>
          <w:rtl/>
          <w:lang w:bidi="ar-TN"/>
        </w:rPr>
        <w:t>نسبة المديونية (</w:t>
      </w:r>
      <w:r w:rsidRPr="00FF4A57">
        <w:rPr>
          <w:rFonts w:asciiTheme="majorBidi" w:hAnsiTheme="majorBidi" w:cstheme="majorBidi"/>
          <w:b/>
          <w:bCs/>
          <w:sz w:val="24"/>
          <w:szCs w:val="24"/>
          <w:lang w:bidi="ar-TN"/>
        </w:rPr>
        <w:t>LEVERAGE</w:t>
      </w:r>
      <w:r w:rsidRPr="00FF4A57">
        <w:rPr>
          <w:rFonts w:asciiTheme="majorBidi" w:hAnsiTheme="majorBidi" w:cstheme="majorBidi"/>
          <w:b/>
          <w:bCs/>
          <w:sz w:val="24"/>
          <w:szCs w:val="24"/>
          <w:rtl/>
          <w:lang w:bidi="ar-TN"/>
        </w:rPr>
        <w:t xml:space="preserve">) </w:t>
      </w:r>
    </w:p>
    <w:p w:rsidR="00606A66" w:rsidRPr="00FF4A57" w:rsidRDefault="00606A66" w:rsidP="00606A66">
      <w:pPr>
        <w:bidi/>
        <w:spacing w:before="100" w:beforeAutospacing="1" w:after="100" w:afterAutospacing="1"/>
        <w:rPr>
          <w:rFonts w:asciiTheme="majorBidi" w:hAnsiTheme="majorBidi" w:cstheme="majorBidi"/>
          <w:sz w:val="24"/>
          <w:szCs w:val="24"/>
          <w:rtl/>
          <w:lang w:bidi="ar-TN"/>
        </w:rPr>
      </w:pPr>
      <w:r w:rsidRPr="00FF4A57">
        <w:rPr>
          <w:rFonts w:asciiTheme="majorBidi" w:hAnsiTheme="majorBidi" w:cstheme="majorBidi"/>
          <w:sz w:val="24"/>
          <w:szCs w:val="24"/>
          <w:rtl/>
          <w:lang w:bidi="ar-TN"/>
        </w:rPr>
        <w:t>نسبة المديونية (</w:t>
      </w:r>
      <w:proofErr w:type="spellStart"/>
      <w:r w:rsidRPr="00FF4A57">
        <w:rPr>
          <w:rFonts w:asciiTheme="majorBidi" w:hAnsiTheme="majorBidi" w:cstheme="majorBidi"/>
          <w:sz w:val="24"/>
          <w:szCs w:val="24"/>
          <w:lang w:bidi="ar-TN"/>
        </w:rPr>
        <w:t>Debt</w:t>
      </w:r>
      <w:proofErr w:type="spellEnd"/>
      <w:r w:rsidRPr="00FF4A57">
        <w:rPr>
          <w:rFonts w:asciiTheme="majorBidi" w:hAnsiTheme="majorBidi" w:cstheme="majorBidi"/>
          <w:sz w:val="24"/>
          <w:szCs w:val="24"/>
          <w:lang w:bidi="ar-TN"/>
        </w:rPr>
        <w:t xml:space="preserve"> Ratio</w:t>
      </w:r>
      <w:r w:rsidRPr="00FF4A57">
        <w:rPr>
          <w:rFonts w:asciiTheme="majorBidi" w:hAnsiTheme="majorBidi" w:cstheme="majorBidi"/>
          <w:sz w:val="24"/>
          <w:szCs w:val="24"/>
          <w:rtl/>
          <w:lang w:bidi="ar-TN"/>
        </w:rPr>
        <w:t>) هي مؤشر مالي يعكس نسبة الديون المستخدمة في تمويل أنشطة الشركة إلى إجمالي حجم رأس المال الخاص بالشركة. وتعتبر هذه النسبة مهمة للمستثمرين والمحللين الماليين لتقييم قدرة الشركة على تحمل الديون وإدارة الخطر المالي.</w:t>
      </w:r>
    </w:p>
    <w:p w:rsidR="00606A66" w:rsidRPr="00FF4A57" w:rsidRDefault="00606A66" w:rsidP="00606A66">
      <w:pPr>
        <w:bidi/>
        <w:spacing w:before="100" w:beforeAutospacing="1" w:after="100" w:afterAutospacing="1"/>
        <w:rPr>
          <w:rFonts w:asciiTheme="majorBidi" w:hAnsiTheme="majorBidi" w:cstheme="majorBidi"/>
          <w:sz w:val="24"/>
          <w:szCs w:val="24"/>
          <w:rtl/>
          <w:lang w:bidi="ar-TN"/>
        </w:rPr>
      </w:pPr>
      <w:r w:rsidRPr="00FF4A57">
        <w:rPr>
          <w:rFonts w:asciiTheme="majorBidi" w:hAnsiTheme="majorBidi" w:cstheme="majorBidi"/>
          <w:sz w:val="24"/>
          <w:szCs w:val="24"/>
          <w:rtl/>
          <w:lang w:bidi="ar-TN"/>
        </w:rPr>
        <w:t>يمكن حساب نسبة المديونية بالتالي:</w:t>
      </w:r>
    </w:p>
    <w:p w:rsidR="00606A66" w:rsidRPr="00FF4A57" w:rsidRDefault="00606A66" w:rsidP="00606A66">
      <w:pPr>
        <w:bidi/>
        <w:spacing w:before="100" w:beforeAutospacing="1" w:after="100" w:afterAutospacing="1"/>
        <w:ind w:left="360"/>
        <w:jc w:val="center"/>
        <w:rPr>
          <w:rFonts w:asciiTheme="majorBidi" w:hAnsiTheme="majorBidi" w:cstheme="majorBidi"/>
          <w:i/>
          <w:iCs/>
          <w:sz w:val="24"/>
          <w:szCs w:val="24"/>
          <w:rtl/>
          <w:lang w:bidi="ar-TN"/>
        </w:rPr>
      </w:pPr>
      <w:proofErr w:type="spellStart"/>
      <w:r w:rsidRPr="00FF4A57">
        <w:rPr>
          <w:rFonts w:asciiTheme="majorBidi" w:hAnsiTheme="majorBidi" w:cstheme="majorBidi"/>
          <w:i/>
          <w:iCs/>
          <w:sz w:val="24"/>
          <w:szCs w:val="24"/>
          <w:lang w:bidi="ar-TN"/>
        </w:rPr>
        <w:t>Debt</w:t>
      </w:r>
      <w:proofErr w:type="spellEnd"/>
      <w:r w:rsidRPr="00FF4A57">
        <w:rPr>
          <w:rFonts w:asciiTheme="majorBidi" w:hAnsiTheme="majorBidi" w:cstheme="majorBidi"/>
          <w:i/>
          <w:iCs/>
          <w:sz w:val="24"/>
          <w:szCs w:val="24"/>
          <w:lang w:bidi="ar-TN"/>
        </w:rPr>
        <w:t xml:space="preserve"> Ratio</w:t>
      </w:r>
      <w:r w:rsidRPr="00FF4A57">
        <w:rPr>
          <w:rFonts w:asciiTheme="majorBidi" w:hAnsiTheme="majorBidi" w:cstheme="majorBidi"/>
          <w:i/>
          <w:iCs/>
          <w:sz w:val="24"/>
          <w:szCs w:val="24"/>
          <w:rtl/>
          <w:lang w:bidi="ar-TN"/>
        </w:rPr>
        <w:t xml:space="preserve"> = (الديون الإجمالية ÷ رأس المال الإجمالي)</w:t>
      </w:r>
    </w:p>
    <w:p w:rsidR="00606A66" w:rsidRPr="00FF4A57" w:rsidRDefault="00606A66" w:rsidP="00606A66">
      <w:pPr>
        <w:bidi/>
        <w:spacing w:before="100" w:beforeAutospacing="1" w:after="100" w:afterAutospacing="1"/>
        <w:rPr>
          <w:rFonts w:asciiTheme="majorBidi" w:hAnsiTheme="majorBidi" w:cstheme="majorBidi"/>
          <w:sz w:val="24"/>
          <w:szCs w:val="24"/>
          <w:lang w:bidi="ar-TN"/>
        </w:rPr>
      </w:pPr>
      <w:r w:rsidRPr="00FF4A57">
        <w:rPr>
          <w:rFonts w:asciiTheme="majorBidi" w:hAnsiTheme="majorBidi" w:cstheme="majorBidi"/>
          <w:sz w:val="24"/>
          <w:szCs w:val="24"/>
          <w:rtl/>
          <w:lang w:bidi="ar-TN"/>
        </w:rPr>
        <w:lastRenderedPageBreak/>
        <w:t>حيث تتضمن الديون الإجمالية جميع أنواع الديون المستخدمة في تمويل النشاط التجاري للشركة، مثل القروض البنكية والسندات والصكوك وغيرها. ويشمل رأس المال الإجمالي كل مصادر تمويل الشركة، بما في ذلك حقوق المساهمين ورأس المال الملتزم.</w:t>
      </w:r>
      <w:r w:rsidRPr="00FF4A57">
        <w:rPr>
          <w:rFonts w:asciiTheme="majorBidi" w:hAnsiTheme="majorBidi" w:cstheme="majorBidi"/>
          <w:sz w:val="24"/>
          <w:szCs w:val="24"/>
          <w:lang w:bidi="ar-TN"/>
        </w:rPr>
        <w:t xml:space="preserve"> </w:t>
      </w:r>
      <w:r w:rsidRPr="00FF4A57">
        <w:rPr>
          <w:rFonts w:asciiTheme="majorBidi" w:hAnsiTheme="majorBidi" w:cstheme="majorBidi"/>
          <w:sz w:val="24"/>
          <w:szCs w:val="24"/>
          <w:rtl/>
          <w:lang w:bidi="ar-TN"/>
        </w:rPr>
        <w:t>تستخدم نسبة المديونية لتحديد قدرة الشركة على تحمل الديون ومدى ارتباطها بالديون في تمويل نشاطها، وكلما زادت نسبة المديونية، كلما كانت الشركة أقل قدرة على تحمل المخاطر المالية. وعلى الجانب الآخر، إذا كانت نسبة المديونية منخفضة، فإن ذلك يشير إلى أن الشركة تمتلك مزيداً من حرية التصرف والقدرة على تحمل المخاطر المالية، وبالتالي تكون أكثر جاذبية للمستثمرين.</w:t>
      </w:r>
    </w:p>
    <w:p w:rsidR="00606A66" w:rsidRPr="00FF4A57" w:rsidRDefault="00606A66" w:rsidP="001D1C4A">
      <w:pPr>
        <w:numPr>
          <w:ilvl w:val="0"/>
          <w:numId w:val="20"/>
        </w:numPr>
        <w:bidi/>
        <w:spacing w:before="100" w:beforeAutospacing="1" w:after="100" w:afterAutospacing="1" w:line="360" w:lineRule="auto"/>
        <w:contextualSpacing/>
        <w:jc w:val="both"/>
        <w:rPr>
          <w:rFonts w:asciiTheme="majorBidi" w:hAnsiTheme="majorBidi" w:cstheme="majorBidi"/>
          <w:b/>
          <w:bCs/>
          <w:sz w:val="24"/>
          <w:szCs w:val="24"/>
          <w:lang w:bidi="ar-TN"/>
        </w:rPr>
      </w:pPr>
      <w:r w:rsidRPr="00FF4A57">
        <w:rPr>
          <w:rFonts w:asciiTheme="majorBidi" w:hAnsiTheme="majorBidi" w:cstheme="majorBidi"/>
          <w:b/>
          <w:bCs/>
          <w:sz w:val="24"/>
          <w:szCs w:val="24"/>
          <w:rtl/>
          <w:lang w:bidi="ar-TN"/>
        </w:rPr>
        <w:t>التنوع بين الجنسين</w:t>
      </w:r>
      <w:r w:rsidRPr="00FF4A57">
        <w:rPr>
          <w:rFonts w:asciiTheme="majorBidi" w:hAnsiTheme="majorBidi" w:cstheme="majorBidi"/>
          <w:b/>
          <w:bCs/>
          <w:sz w:val="24"/>
          <w:szCs w:val="24"/>
          <w:lang w:bidi="ar-TN"/>
        </w:rPr>
        <w:t>(</w:t>
      </w:r>
      <w:proofErr w:type="spellStart"/>
      <w:r w:rsidRPr="00FF4A57">
        <w:rPr>
          <w:rFonts w:asciiTheme="majorBidi" w:hAnsiTheme="majorBidi" w:cstheme="majorBidi"/>
          <w:b/>
          <w:bCs/>
          <w:sz w:val="24"/>
          <w:szCs w:val="24"/>
          <w:lang w:bidi="ar-TN"/>
        </w:rPr>
        <w:t>Gender</w:t>
      </w:r>
      <w:proofErr w:type="spellEnd"/>
      <w:r w:rsidRPr="00FF4A57">
        <w:rPr>
          <w:rFonts w:asciiTheme="majorBidi" w:hAnsiTheme="majorBidi" w:cstheme="majorBidi"/>
          <w:b/>
          <w:bCs/>
          <w:sz w:val="24"/>
          <w:szCs w:val="24"/>
          <w:lang w:bidi="ar-TN"/>
        </w:rPr>
        <w:t xml:space="preserve"> </w:t>
      </w:r>
      <w:proofErr w:type="spellStart"/>
      <w:r w:rsidRPr="00FF4A57">
        <w:rPr>
          <w:rFonts w:asciiTheme="majorBidi" w:hAnsiTheme="majorBidi" w:cstheme="majorBidi"/>
          <w:b/>
          <w:bCs/>
          <w:sz w:val="24"/>
          <w:szCs w:val="24"/>
          <w:lang w:bidi="ar-TN"/>
        </w:rPr>
        <w:t>diversity</w:t>
      </w:r>
      <w:proofErr w:type="spellEnd"/>
      <w:r w:rsidRPr="00FF4A57">
        <w:rPr>
          <w:rFonts w:asciiTheme="majorBidi" w:hAnsiTheme="majorBidi" w:cstheme="majorBidi"/>
          <w:b/>
          <w:bCs/>
          <w:sz w:val="24"/>
          <w:szCs w:val="24"/>
          <w:lang w:bidi="ar-TN"/>
        </w:rPr>
        <w:t xml:space="preserve">) </w:t>
      </w:r>
    </w:p>
    <w:p w:rsidR="00606A66" w:rsidRPr="00FF4A57" w:rsidRDefault="00606A66" w:rsidP="00606A66">
      <w:pPr>
        <w:bidi/>
        <w:spacing w:before="100" w:beforeAutospacing="1" w:after="100" w:afterAutospacing="1"/>
        <w:rPr>
          <w:rFonts w:asciiTheme="majorBidi" w:hAnsiTheme="majorBidi" w:cstheme="majorBidi"/>
          <w:sz w:val="24"/>
          <w:szCs w:val="24"/>
          <w:lang w:bidi="ar-TN"/>
        </w:rPr>
      </w:pPr>
      <w:r w:rsidRPr="00FF4A57">
        <w:rPr>
          <w:rFonts w:asciiTheme="majorBidi" w:hAnsiTheme="majorBidi" w:cstheme="majorBidi"/>
          <w:sz w:val="24"/>
          <w:szCs w:val="24"/>
          <w:rtl/>
          <w:lang w:bidi="ar-TN"/>
        </w:rPr>
        <w:t xml:space="preserve"> نقيس التنوع بين الجنسين من خلال النسبة المئوية للقائدات في مجالس الإدارة. تم استخدام هذا المقياس من قبل العديد من المؤلفين مثل </w:t>
      </w:r>
      <w:r w:rsidRPr="00FF4A57">
        <w:rPr>
          <w:rFonts w:asciiTheme="majorBidi" w:hAnsiTheme="majorBidi" w:cstheme="majorBidi"/>
          <w:sz w:val="24"/>
          <w:szCs w:val="24"/>
          <w:lang w:bidi="ar-TN"/>
        </w:rPr>
        <w:t xml:space="preserve">(Velte, 2018; Ben Ali et </w:t>
      </w:r>
      <w:proofErr w:type="spellStart"/>
      <w:r w:rsidRPr="00FF4A57">
        <w:rPr>
          <w:rFonts w:asciiTheme="majorBidi" w:hAnsiTheme="majorBidi" w:cstheme="majorBidi"/>
          <w:sz w:val="24"/>
          <w:szCs w:val="24"/>
          <w:lang w:bidi="ar-TN"/>
        </w:rPr>
        <w:t>Bakkeri</w:t>
      </w:r>
      <w:proofErr w:type="spellEnd"/>
      <w:r w:rsidRPr="00FF4A57">
        <w:rPr>
          <w:rFonts w:asciiTheme="majorBidi" w:hAnsiTheme="majorBidi" w:cstheme="majorBidi"/>
          <w:sz w:val="24"/>
          <w:szCs w:val="24"/>
          <w:lang w:bidi="ar-TN"/>
        </w:rPr>
        <w:t>, 2021 Daniel-</w:t>
      </w:r>
      <w:proofErr w:type="spellStart"/>
      <w:r w:rsidRPr="00FF4A57">
        <w:rPr>
          <w:rFonts w:asciiTheme="majorBidi" w:hAnsiTheme="majorBidi" w:cstheme="majorBidi"/>
          <w:sz w:val="24"/>
          <w:szCs w:val="24"/>
          <w:lang w:bidi="ar-TN"/>
        </w:rPr>
        <w:t>Vasconcelos</w:t>
      </w:r>
      <w:proofErr w:type="spellEnd"/>
      <w:r w:rsidRPr="00FF4A57">
        <w:rPr>
          <w:rFonts w:asciiTheme="majorBidi" w:hAnsiTheme="majorBidi" w:cstheme="majorBidi"/>
          <w:sz w:val="24"/>
          <w:szCs w:val="24"/>
          <w:lang w:bidi="ar-TN"/>
        </w:rPr>
        <w:t xml:space="preserve"> et al., 2022)</w:t>
      </w:r>
      <w:r w:rsidRPr="00FF4A57">
        <w:rPr>
          <w:rFonts w:asciiTheme="majorBidi" w:hAnsiTheme="majorBidi" w:cstheme="majorBidi"/>
          <w:sz w:val="24"/>
          <w:szCs w:val="24"/>
          <w:rtl/>
          <w:lang w:bidi="ar-TN"/>
        </w:rPr>
        <w:t>.</w:t>
      </w:r>
    </w:p>
    <w:p w:rsidR="00606A66" w:rsidRPr="00FF4A57" w:rsidRDefault="00606A66" w:rsidP="00606A66">
      <w:pPr>
        <w:bidi/>
        <w:spacing w:before="100" w:beforeAutospacing="1" w:after="100" w:afterAutospacing="1"/>
        <w:rPr>
          <w:rFonts w:asciiTheme="majorBidi" w:hAnsiTheme="majorBidi" w:cstheme="majorBidi"/>
          <w:sz w:val="24"/>
          <w:szCs w:val="24"/>
          <w:lang w:bidi="ar-TN"/>
        </w:rPr>
      </w:pPr>
      <w:r w:rsidRPr="00FF4A57">
        <w:rPr>
          <w:rFonts w:asciiTheme="majorBidi" w:hAnsiTheme="majorBidi" w:cstheme="majorBidi"/>
          <w:sz w:val="24"/>
          <w:szCs w:val="24"/>
          <w:rtl/>
          <w:lang w:bidi="ar-TN"/>
        </w:rPr>
        <w:t>ويقاس التنوع بين الجنسين بنسبه عدد اعضاء مجلس الإدارة الاناث الى اجمالي عدد اعضاء مجلس الإدارة.</w:t>
      </w:r>
    </w:p>
    <w:p w:rsidR="00606A66" w:rsidRPr="00FF4A57" w:rsidRDefault="00606A66" w:rsidP="001D1C4A">
      <w:pPr>
        <w:numPr>
          <w:ilvl w:val="0"/>
          <w:numId w:val="20"/>
        </w:numPr>
        <w:bidi/>
        <w:spacing w:before="100" w:beforeAutospacing="1" w:after="100" w:afterAutospacing="1" w:line="360" w:lineRule="auto"/>
        <w:contextualSpacing/>
        <w:jc w:val="both"/>
        <w:rPr>
          <w:rFonts w:asciiTheme="majorBidi" w:hAnsiTheme="majorBidi" w:cstheme="majorBidi"/>
          <w:b/>
          <w:bCs/>
          <w:sz w:val="24"/>
          <w:szCs w:val="24"/>
          <w:lang w:bidi="ar-TN"/>
        </w:rPr>
      </w:pPr>
      <w:r w:rsidRPr="00FF4A57">
        <w:rPr>
          <w:rFonts w:asciiTheme="majorBidi" w:hAnsiTheme="majorBidi" w:cstheme="majorBidi"/>
          <w:b/>
          <w:bCs/>
          <w:sz w:val="24"/>
          <w:szCs w:val="24"/>
          <w:rtl/>
          <w:lang w:bidi="ar-TN"/>
        </w:rPr>
        <w:t>الناتج المحلي الإجمالي (</w:t>
      </w:r>
      <w:r w:rsidRPr="00FF4A57">
        <w:rPr>
          <w:rFonts w:asciiTheme="majorBidi" w:hAnsiTheme="majorBidi" w:cstheme="majorBidi"/>
          <w:b/>
          <w:bCs/>
          <w:sz w:val="24"/>
          <w:szCs w:val="24"/>
          <w:lang w:bidi="ar-TN"/>
        </w:rPr>
        <w:t>GDP</w:t>
      </w:r>
      <w:r w:rsidRPr="00FF4A57">
        <w:rPr>
          <w:rFonts w:asciiTheme="majorBidi" w:hAnsiTheme="majorBidi" w:cstheme="majorBidi"/>
          <w:b/>
          <w:bCs/>
          <w:sz w:val="24"/>
          <w:szCs w:val="24"/>
          <w:rtl/>
          <w:lang w:bidi="ar-TN"/>
        </w:rPr>
        <w:t>)</w:t>
      </w:r>
    </w:p>
    <w:p w:rsidR="00606A66" w:rsidRPr="00FF4A57" w:rsidRDefault="00606A66" w:rsidP="00606A66">
      <w:pPr>
        <w:bidi/>
        <w:spacing w:before="100" w:beforeAutospacing="1" w:after="100" w:afterAutospacing="1"/>
        <w:rPr>
          <w:rFonts w:asciiTheme="majorBidi" w:hAnsiTheme="majorBidi" w:cstheme="majorBidi"/>
          <w:sz w:val="24"/>
          <w:szCs w:val="24"/>
          <w:rtl/>
          <w:lang w:bidi="ar-TN"/>
        </w:rPr>
      </w:pPr>
      <w:r w:rsidRPr="00FF4A57">
        <w:rPr>
          <w:rFonts w:asciiTheme="majorBidi" w:hAnsiTheme="majorBidi" w:cstheme="majorBidi"/>
          <w:sz w:val="24"/>
          <w:szCs w:val="24"/>
          <w:rtl/>
          <w:lang w:bidi="ar-TN"/>
        </w:rPr>
        <w:t>الناتج المحلي الإجمالي (</w:t>
      </w:r>
      <w:r w:rsidRPr="00FF4A57">
        <w:rPr>
          <w:rFonts w:asciiTheme="majorBidi" w:hAnsiTheme="majorBidi" w:cstheme="majorBidi"/>
          <w:sz w:val="24"/>
          <w:szCs w:val="24"/>
          <w:lang w:bidi="ar-TN"/>
        </w:rPr>
        <w:t>GDP</w:t>
      </w:r>
      <w:r w:rsidRPr="00FF4A57">
        <w:rPr>
          <w:rFonts w:asciiTheme="majorBidi" w:hAnsiTheme="majorBidi" w:cstheme="majorBidi"/>
          <w:sz w:val="24"/>
          <w:szCs w:val="24"/>
          <w:rtl/>
          <w:lang w:bidi="ar-TN"/>
        </w:rPr>
        <w:t>) هوا مؤشر اقتصادي يقيس إنتاج الثروة في بلد ويقيس قيمة جميع السلع والخدمات المنتجة في بلد ما على مدار عام. لم يعد مفهوم الناتج القومي الإجمالي يستخدم في الحسابات القومية</w:t>
      </w:r>
      <w:r w:rsidRPr="00FF4A57">
        <w:rPr>
          <w:rFonts w:asciiTheme="majorBidi" w:hAnsiTheme="majorBidi" w:cstheme="majorBidi"/>
          <w:sz w:val="24"/>
          <w:szCs w:val="24"/>
          <w:lang w:bidi="ar-TN"/>
        </w:rPr>
        <w:t xml:space="preserve"> .(</w:t>
      </w:r>
      <w:proofErr w:type="spellStart"/>
      <w:r w:rsidRPr="00FF4A57">
        <w:rPr>
          <w:rFonts w:asciiTheme="majorBidi" w:hAnsiTheme="majorBidi" w:cstheme="majorBidi"/>
          <w:sz w:val="24"/>
          <w:szCs w:val="24"/>
          <w:lang w:bidi="ar-TN"/>
        </w:rPr>
        <w:t>Buallay</w:t>
      </w:r>
      <w:proofErr w:type="spellEnd"/>
      <w:r w:rsidRPr="00FF4A57">
        <w:rPr>
          <w:rFonts w:asciiTheme="majorBidi" w:hAnsiTheme="majorBidi" w:cstheme="majorBidi"/>
          <w:sz w:val="24"/>
          <w:szCs w:val="24"/>
          <w:lang w:bidi="ar-TN"/>
        </w:rPr>
        <w:t xml:space="preserve"> et al., 2020) </w:t>
      </w:r>
    </w:p>
    <w:p w:rsidR="00606A66" w:rsidRPr="00FF4A57" w:rsidRDefault="00606A66" w:rsidP="00606A66">
      <w:pPr>
        <w:bidi/>
        <w:spacing w:before="100" w:beforeAutospacing="1" w:after="100" w:afterAutospacing="1"/>
        <w:rPr>
          <w:rFonts w:asciiTheme="majorBidi" w:hAnsiTheme="majorBidi" w:cstheme="majorBidi"/>
          <w:sz w:val="24"/>
          <w:szCs w:val="24"/>
          <w:lang w:bidi="ar-TN"/>
        </w:rPr>
      </w:pPr>
      <w:r w:rsidRPr="00FF4A57">
        <w:rPr>
          <w:rFonts w:asciiTheme="majorBidi" w:hAnsiTheme="majorBidi" w:cstheme="majorBidi"/>
          <w:sz w:val="24"/>
          <w:szCs w:val="24"/>
          <w:rtl/>
          <w:lang w:bidi="ar-TN"/>
        </w:rPr>
        <w:t>ان الناتج المحلي الإجمالي مقياس شامل للنشاط الاقتصادي لكل دولة. يقيس الناتج المحلي الإجمالي قيمة السلع والخدمات النهائية المنتجة في كل دولة (دون ازدواج حساب السلع والخدمات الوسيطة المستخدمة لإنتاجها).</w:t>
      </w:r>
      <w:r w:rsidRPr="00FF4A57">
        <w:rPr>
          <w:rFonts w:asciiTheme="majorBidi" w:hAnsiTheme="majorBidi" w:cstheme="majorBidi"/>
          <w:sz w:val="24"/>
          <w:szCs w:val="24"/>
          <w:lang w:bidi="ar-TN"/>
        </w:rPr>
        <w:t xml:space="preserve"> </w:t>
      </w:r>
    </w:p>
    <w:p w:rsidR="00606A66" w:rsidRPr="00FF4A57" w:rsidRDefault="00606A66" w:rsidP="00606A66">
      <w:pPr>
        <w:bidi/>
        <w:spacing w:before="100" w:beforeAutospacing="1" w:after="100" w:afterAutospacing="1"/>
        <w:rPr>
          <w:rFonts w:asciiTheme="majorBidi" w:hAnsiTheme="majorBidi" w:cstheme="majorBidi"/>
          <w:sz w:val="24"/>
          <w:szCs w:val="24"/>
          <w:lang w:bidi="ar-TN"/>
        </w:rPr>
      </w:pPr>
      <w:r w:rsidRPr="00FF4A57">
        <w:rPr>
          <w:rFonts w:asciiTheme="majorBidi" w:hAnsiTheme="majorBidi" w:cstheme="majorBidi"/>
          <w:sz w:val="24"/>
          <w:szCs w:val="24"/>
          <w:rtl/>
          <w:lang w:bidi="ar-TN"/>
        </w:rPr>
        <w:t>ويقاس الناتج المحلي الإجمال </w:t>
      </w:r>
      <w:r w:rsidRPr="00FF4A57">
        <w:rPr>
          <w:rFonts w:asciiTheme="majorBidi" w:hAnsiTheme="majorBidi" w:cstheme="majorBidi"/>
          <w:sz w:val="24"/>
          <w:szCs w:val="24"/>
          <w:lang w:bidi="ar-TN"/>
        </w:rPr>
        <w:t xml:space="preserve"> (GDP) </w:t>
      </w:r>
      <w:r w:rsidRPr="00FF4A57">
        <w:rPr>
          <w:rFonts w:asciiTheme="majorBidi" w:hAnsiTheme="majorBidi" w:cstheme="majorBidi"/>
          <w:sz w:val="24"/>
          <w:szCs w:val="24"/>
          <w:rtl/>
          <w:lang w:bidi="ar-TN"/>
        </w:rPr>
        <w:t xml:space="preserve">باستخدام اللوغاريتم </w:t>
      </w:r>
      <w:proofErr w:type="spellStart"/>
      <w:r w:rsidRPr="00FF4A57">
        <w:rPr>
          <w:rFonts w:asciiTheme="majorBidi" w:hAnsiTheme="majorBidi" w:cstheme="majorBidi"/>
          <w:sz w:val="24"/>
          <w:szCs w:val="24"/>
          <w:rtl/>
          <w:lang w:bidi="ar-TN"/>
        </w:rPr>
        <w:t>النيبري</w:t>
      </w:r>
      <w:proofErr w:type="spellEnd"/>
      <w:r w:rsidRPr="00FF4A57">
        <w:rPr>
          <w:rFonts w:asciiTheme="majorBidi" w:hAnsiTheme="majorBidi" w:cstheme="majorBidi"/>
          <w:sz w:val="24"/>
          <w:szCs w:val="24"/>
          <w:rtl/>
          <w:lang w:bidi="ar-TN"/>
        </w:rPr>
        <w:t xml:space="preserve"> للنمو الاقتصادي حسب الدولة</w:t>
      </w:r>
      <w:r w:rsidRPr="00FF4A57">
        <w:rPr>
          <w:rFonts w:asciiTheme="majorBidi" w:hAnsiTheme="majorBidi" w:cstheme="majorBidi"/>
          <w:sz w:val="24"/>
          <w:szCs w:val="24"/>
          <w:lang w:bidi="ar-TN"/>
        </w:rPr>
        <w:t xml:space="preserve"> (</w:t>
      </w:r>
      <w:proofErr w:type="spellStart"/>
      <w:r w:rsidRPr="00FF4A57">
        <w:rPr>
          <w:rFonts w:asciiTheme="majorBidi" w:hAnsiTheme="majorBidi" w:cstheme="majorBidi"/>
          <w:sz w:val="24"/>
          <w:szCs w:val="24"/>
          <w:lang w:bidi="ar-TN"/>
        </w:rPr>
        <w:t>Arayssi</w:t>
      </w:r>
      <w:proofErr w:type="spellEnd"/>
      <w:r w:rsidRPr="00FF4A57">
        <w:rPr>
          <w:rFonts w:asciiTheme="majorBidi" w:hAnsiTheme="majorBidi" w:cstheme="majorBidi"/>
          <w:sz w:val="24"/>
          <w:szCs w:val="24"/>
          <w:lang w:bidi="ar-TN"/>
        </w:rPr>
        <w:t xml:space="preserve"> et al., 2020) </w:t>
      </w:r>
      <w:r w:rsidRPr="00FF4A57">
        <w:rPr>
          <w:rFonts w:asciiTheme="majorBidi" w:hAnsiTheme="majorBidi" w:cstheme="majorBidi"/>
          <w:sz w:val="24"/>
          <w:szCs w:val="24"/>
          <w:rtl/>
          <w:lang w:bidi="ar-TN"/>
        </w:rPr>
        <w:t>.</w:t>
      </w:r>
    </w:p>
    <w:p w:rsidR="00606A66" w:rsidRPr="00FF4A57" w:rsidRDefault="00606A66" w:rsidP="001D1C4A">
      <w:pPr>
        <w:numPr>
          <w:ilvl w:val="0"/>
          <w:numId w:val="20"/>
        </w:numPr>
        <w:bidi/>
        <w:spacing w:before="100" w:beforeAutospacing="1" w:after="100" w:afterAutospacing="1" w:line="360" w:lineRule="auto"/>
        <w:contextualSpacing/>
        <w:jc w:val="both"/>
        <w:rPr>
          <w:rFonts w:asciiTheme="majorBidi" w:hAnsiTheme="majorBidi" w:cstheme="majorBidi"/>
          <w:sz w:val="24"/>
          <w:szCs w:val="24"/>
          <w:lang w:bidi="ar-TN"/>
        </w:rPr>
      </w:pPr>
      <w:r w:rsidRPr="00FF4A57">
        <w:rPr>
          <w:rFonts w:asciiTheme="majorBidi" w:hAnsiTheme="majorBidi" w:cstheme="majorBidi"/>
          <w:b/>
          <w:bCs/>
          <w:sz w:val="24"/>
          <w:szCs w:val="24"/>
          <w:rtl/>
          <w:lang w:bidi="ar-TN"/>
        </w:rPr>
        <w:t>اختبار التأثير الثابت</w:t>
      </w:r>
      <w:r w:rsidRPr="00FF4A57">
        <w:rPr>
          <w:rFonts w:asciiTheme="majorBidi" w:hAnsiTheme="majorBidi" w:cstheme="majorBidi"/>
          <w:b/>
          <w:bCs/>
          <w:sz w:val="24"/>
          <w:szCs w:val="24"/>
          <w:lang w:bidi="ar-TN"/>
        </w:rPr>
        <w:t xml:space="preserve"> </w:t>
      </w:r>
      <w:r w:rsidRPr="00FF4A57">
        <w:rPr>
          <w:rFonts w:asciiTheme="majorBidi" w:hAnsiTheme="majorBidi" w:cstheme="majorBidi"/>
          <w:b/>
          <w:bCs/>
          <w:sz w:val="24"/>
          <w:szCs w:val="24"/>
          <w:rtl/>
          <w:lang w:bidi="ar-TN"/>
        </w:rPr>
        <w:t>للسنة</w:t>
      </w:r>
      <w:r w:rsidRPr="00FF4A57">
        <w:rPr>
          <w:rFonts w:asciiTheme="majorBidi" w:hAnsiTheme="majorBidi" w:cstheme="majorBidi"/>
          <w:b/>
          <w:bCs/>
          <w:sz w:val="24"/>
          <w:szCs w:val="24"/>
          <w:lang w:bidi="ar-TN"/>
        </w:rPr>
        <w:t xml:space="preserve"> </w:t>
      </w:r>
      <w:r w:rsidRPr="00FF4A57">
        <w:rPr>
          <w:rFonts w:asciiTheme="majorBidi" w:hAnsiTheme="majorBidi" w:cstheme="majorBidi"/>
          <w:b/>
          <w:bCs/>
          <w:sz w:val="24"/>
          <w:szCs w:val="24"/>
          <w:rtl/>
          <w:lang w:bidi="ar-TN"/>
        </w:rPr>
        <w:t>والبلد</w:t>
      </w:r>
      <w:r w:rsidRPr="00FF4A57">
        <w:rPr>
          <w:rFonts w:asciiTheme="majorBidi" w:hAnsiTheme="majorBidi" w:cstheme="majorBidi"/>
          <w:b/>
          <w:bCs/>
          <w:sz w:val="24"/>
          <w:szCs w:val="24"/>
          <w:lang w:bidi="ar-TN"/>
        </w:rPr>
        <w:t xml:space="preserve">  YEAR </w:t>
      </w:r>
      <w:r w:rsidRPr="00FF4A57">
        <w:rPr>
          <w:rFonts w:asciiTheme="majorBidi" w:hAnsiTheme="majorBidi" w:cstheme="majorBidi"/>
          <w:b/>
          <w:bCs/>
          <w:sz w:val="24"/>
          <w:szCs w:val="24"/>
          <w:rtl/>
          <w:lang w:bidi="ar-TN"/>
        </w:rPr>
        <w:t xml:space="preserve"> </w:t>
      </w:r>
      <w:r w:rsidRPr="00FF4A57">
        <w:rPr>
          <w:rFonts w:asciiTheme="majorBidi" w:hAnsiTheme="majorBidi" w:cstheme="majorBidi"/>
          <w:b/>
          <w:bCs/>
          <w:sz w:val="24"/>
          <w:szCs w:val="24"/>
          <w:lang w:bidi="ar-TN"/>
        </w:rPr>
        <w:t>AND</w:t>
      </w:r>
      <w:r w:rsidRPr="00FF4A57">
        <w:rPr>
          <w:rFonts w:asciiTheme="majorBidi" w:hAnsiTheme="majorBidi" w:cstheme="majorBidi"/>
          <w:b/>
          <w:bCs/>
          <w:sz w:val="24"/>
          <w:szCs w:val="24"/>
          <w:rtl/>
          <w:lang w:bidi="ar-TN"/>
        </w:rPr>
        <w:t xml:space="preserve"> </w:t>
      </w:r>
      <w:r w:rsidRPr="00FF4A57">
        <w:rPr>
          <w:rFonts w:asciiTheme="majorBidi" w:hAnsiTheme="majorBidi" w:cstheme="majorBidi"/>
          <w:b/>
          <w:bCs/>
          <w:sz w:val="24"/>
          <w:szCs w:val="24"/>
          <w:lang w:bidi="ar-TN"/>
        </w:rPr>
        <w:t>COUNTRY</w:t>
      </w:r>
    </w:p>
    <w:p w:rsidR="00606A66" w:rsidRPr="00FF4A57" w:rsidRDefault="00606A66" w:rsidP="00606A66">
      <w:pPr>
        <w:bidi/>
        <w:spacing w:before="100" w:beforeAutospacing="1" w:after="100" w:afterAutospacing="1"/>
        <w:rPr>
          <w:rFonts w:asciiTheme="majorBidi" w:hAnsiTheme="majorBidi" w:cstheme="majorBidi"/>
          <w:sz w:val="24"/>
          <w:szCs w:val="24"/>
          <w:lang w:bidi="ar-TN"/>
        </w:rPr>
      </w:pPr>
      <w:r w:rsidRPr="00FF4A57">
        <w:rPr>
          <w:rFonts w:asciiTheme="majorBidi" w:hAnsiTheme="majorBidi" w:cstheme="majorBidi"/>
          <w:sz w:val="24"/>
          <w:szCs w:val="24"/>
          <w:rtl/>
          <w:lang w:bidi="ar-TN"/>
        </w:rPr>
        <w:t xml:space="preserve">تمثل </w:t>
      </w:r>
      <w:r w:rsidRPr="00FF4A57">
        <w:rPr>
          <w:rFonts w:asciiTheme="majorBidi" w:hAnsiTheme="majorBidi" w:cstheme="majorBidi"/>
          <w:sz w:val="24"/>
          <w:szCs w:val="24"/>
          <w:lang w:bidi="ar-TN"/>
        </w:rPr>
        <w:t>YEARS</w:t>
      </w:r>
      <w:r w:rsidRPr="00FF4A57">
        <w:rPr>
          <w:rFonts w:asciiTheme="majorBidi" w:hAnsiTheme="majorBidi" w:cstheme="majorBidi"/>
          <w:sz w:val="24"/>
          <w:szCs w:val="24"/>
          <w:rtl/>
          <w:lang w:bidi="ar-TN"/>
        </w:rPr>
        <w:t xml:space="preserve"> و </w:t>
      </w:r>
      <w:r w:rsidRPr="00FF4A57">
        <w:rPr>
          <w:rFonts w:asciiTheme="majorBidi" w:hAnsiTheme="majorBidi" w:cstheme="majorBidi"/>
          <w:sz w:val="24"/>
          <w:szCs w:val="24"/>
          <w:lang w:bidi="ar-TN"/>
        </w:rPr>
        <w:t>COUNTRY</w:t>
      </w:r>
      <w:r w:rsidRPr="00FF4A57">
        <w:rPr>
          <w:rFonts w:asciiTheme="majorBidi" w:hAnsiTheme="majorBidi" w:cstheme="majorBidi"/>
          <w:sz w:val="24"/>
          <w:szCs w:val="24"/>
          <w:rtl/>
          <w:lang w:bidi="ar-TN"/>
        </w:rPr>
        <w:t xml:space="preserve"> على التوالي التأثيرات الثابتة للسنة وبلد الانتماء.</w:t>
      </w:r>
    </w:p>
    <w:p w:rsidR="00606A66" w:rsidRPr="00FF4A57" w:rsidRDefault="00606A66" w:rsidP="001D1C4A">
      <w:pPr>
        <w:numPr>
          <w:ilvl w:val="0"/>
          <w:numId w:val="23"/>
        </w:numPr>
        <w:bidi/>
        <w:spacing w:before="100" w:beforeAutospacing="1" w:after="100" w:afterAutospacing="1" w:line="360" w:lineRule="auto"/>
        <w:contextualSpacing/>
        <w:jc w:val="both"/>
        <w:rPr>
          <w:rFonts w:asciiTheme="majorBidi" w:hAnsiTheme="majorBidi" w:cstheme="majorBidi"/>
          <w:sz w:val="24"/>
          <w:szCs w:val="24"/>
          <w:lang w:bidi="ar-TN"/>
        </w:rPr>
      </w:pPr>
      <w:r w:rsidRPr="00FF4A57">
        <w:rPr>
          <w:rFonts w:asciiTheme="majorBidi" w:hAnsiTheme="majorBidi" w:cstheme="majorBidi"/>
          <w:b/>
          <w:bCs/>
          <w:sz w:val="24"/>
          <w:szCs w:val="24"/>
          <w:rtl/>
          <w:lang w:bidi="ar-TN"/>
        </w:rPr>
        <w:t>آثار السنة الثابتة</w:t>
      </w:r>
    </w:p>
    <w:p w:rsidR="00606A66" w:rsidRPr="00FF4A57" w:rsidRDefault="00606A66" w:rsidP="00606A66">
      <w:pPr>
        <w:bidi/>
        <w:spacing w:before="100" w:beforeAutospacing="1" w:after="100" w:afterAutospacing="1"/>
        <w:rPr>
          <w:rFonts w:asciiTheme="majorBidi" w:hAnsiTheme="majorBidi" w:cstheme="majorBidi"/>
          <w:sz w:val="24"/>
          <w:szCs w:val="24"/>
          <w:lang w:bidi="ar-TN"/>
        </w:rPr>
      </w:pPr>
      <w:r w:rsidRPr="00FF4A57">
        <w:rPr>
          <w:rFonts w:asciiTheme="majorBidi" w:hAnsiTheme="majorBidi" w:cstheme="majorBidi"/>
          <w:sz w:val="24"/>
          <w:szCs w:val="24"/>
          <w:rtl/>
          <w:lang w:bidi="ar-TN"/>
        </w:rPr>
        <w:t xml:space="preserve">من أجل التحكم في التأثير الزمني وتحديد ما إذا كانت هناك اختلافات كبيرة عبر السنوات، فإننا ندرج في الانحدارات </w:t>
      </w:r>
      <w:r w:rsidRPr="00FF4A57">
        <w:rPr>
          <w:rFonts w:asciiTheme="majorBidi" w:hAnsiTheme="majorBidi" w:cstheme="majorBidi"/>
          <w:sz w:val="24"/>
          <w:szCs w:val="24"/>
          <w:lang w:bidi="ar-TN"/>
        </w:rPr>
        <w:t>6</w:t>
      </w:r>
      <w:r w:rsidRPr="00FF4A57">
        <w:rPr>
          <w:rFonts w:asciiTheme="majorBidi" w:hAnsiTheme="majorBidi" w:cstheme="majorBidi"/>
          <w:sz w:val="24"/>
          <w:szCs w:val="24"/>
          <w:rtl/>
          <w:lang w:bidi="ar-TN"/>
        </w:rPr>
        <w:t xml:space="preserve"> متغيرًات ثنائيًة يساوي 1 أو 0 لكل سنة من 2016 إلى 2021. هذا المتغير يجعل من الممكن تقدير تأثير العوامل التي لا يمكن ملاحظتها في سنة معينة والتي من المحتمل أن تؤثر على جودة التقارير المالية من قبل جميع الشركات في عينتنا.</w:t>
      </w:r>
    </w:p>
    <w:p w:rsidR="00606A66" w:rsidRPr="00FF4A57" w:rsidRDefault="00606A66" w:rsidP="001D1C4A">
      <w:pPr>
        <w:numPr>
          <w:ilvl w:val="0"/>
          <w:numId w:val="23"/>
        </w:numPr>
        <w:bidi/>
        <w:spacing w:before="100" w:beforeAutospacing="1" w:after="100" w:afterAutospacing="1" w:line="360" w:lineRule="auto"/>
        <w:contextualSpacing/>
        <w:jc w:val="both"/>
        <w:rPr>
          <w:rFonts w:asciiTheme="majorBidi" w:hAnsiTheme="majorBidi" w:cstheme="majorBidi"/>
          <w:b/>
          <w:bCs/>
          <w:sz w:val="24"/>
          <w:szCs w:val="24"/>
          <w:lang w:bidi="ar-TN"/>
        </w:rPr>
      </w:pPr>
      <w:r w:rsidRPr="00FF4A57">
        <w:rPr>
          <w:rFonts w:asciiTheme="majorBidi" w:hAnsiTheme="majorBidi" w:cstheme="majorBidi"/>
          <w:b/>
          <w:bCs/>
          <w:sz w:val="24"/>
          <w:szCs w:val="24"/>
          <w:rtl/>
          <w:lang w:bidi="ar-TN"/>
        </w:rPr>
        <w:t>الآثار القطرية الثابتة</w:t>
      </w:r>
    </w:p>
    <w:p w:rsidR="00606A66" w:rsidRPr="00FF4A57" w:rsidRDefault="00606A66" w:rsidP="00606A66">
      <w:pPr>
        <w:bidi/>
        <w:spacing w:before="100" w:beforeAutospacing="1" w:after="100" w:afterAutospacing="1"/>
        <w:rPr>
          <w:rFonts w:asciiTheme="majorBidi" w:hAnsiTheme="majorBidi" w:cstheme="majorBidi"/>
          <w:sz w:val="24"/>
          <w:szCs w:val="24"/>
          <w:rtl/>
          <w:lang w:bidi="ar-TN"/>
        </w:rPr>
      </w:pPr>
      <w:r w:rsidRPr="00FF4A57">
        <w:rPr>
          <w:rFonts w:asciiTheme="majorBidi" w:hAnsiTheme="majorBidi" w:cstheme="majorBidi"/>
          <w:sz w:val="24"/>
          <w:szCs w:val="24"/>
          <w:rtl/>
          <w:lang w:bidi="ar-TN"/>
        </w:rPr>
        <w:t xml:space="preserve">بالطريقة </w:t>
      </w:r>
    </w:p>
    <w:p w:rsidR="00606A66" w:rsidRPr="00FF4A57" w:rsidRDefault="00606A66" w:rsidP="00606A66">
      <w:pPr>
        <w:bidi/>
        <w:spacing w:before="100" w:beforeAutospacing="1" w:after="100" w:afterAutospacing="1"/>
        <w:rPr>
          <w:rFonts w:asciiTheme="majorBidi" w:hAnsiTheme="majorBidi" w:cstheme="majorBidi"/>
          <w:sz w:val="24"/>
          <w:szCs w:val="24"/>
          <w:lang w:bidi="ar-TN"/>
        </w:rPr>
      </w:pPr>
      <w:r w:rsidRPr="00FF4A57">
        <w:rPr>
          <w:rFonts w:asciiTheme="majorBidi" w:hAnsiTheme="majorBidi" w:cstheme="majorBidi"/>
          <w:sz w:val="24"/>
          <w:szCs w:val="24"/>
          <w:rtl/>
          <w:lang w:bidi="ar-TN"/>
        </w:rPr>
        <w:t>نفسها، أدخلنا في معادلة الانحدار سبعة متغيرات تساوي 1 أو 0 إذا كانت الشركة المعنية تنتمي إلى واحدة من هذه البلدان الاربعة: العراق والسعودية ومصر والاردن.</w:t>
      </w:r>
    </w:p>
    <w:p w:rsidR="00606A66" w:rsidRPr="00FF4A57" w:rsidRDefault="00606A66" w:rsidP="00E85AC1">
      <w:pPr>
        <w:bidi/>
        <w:spacing w:before="120" w:after="120" w:line="360" w:lineRule="auto"/>
        <w:jc w:val="both"/>
        <w:outlineLvl w:val="1"/>
        <w:rPr>
          <w:rFonts w:asciiTheme="majorBidi" w:eastAsia="Calibri" w:hAnsiTheme="majorBidi" w:cstheme="majorBidi"/>
          <w:b/>
          <w:bCs/>
          <w:sz w:val="24"/>
          <w:szCs w:val="24"/>
          <w:rtl/>
          <w:lang w:val="en-US" w:bidi="ar-IQ"/>
        </w:rPr>
      </w:pPr>
      <w:r w:rsidRPr="00FF4A57">
        <w:rPr>
          <w:rFonts w:asciiTheme="majorBidi" w:eastAsia="Calibri" w:hAnsiTheme="majorBidi" w:cstheme="majorBidi"/>
          <w:b/>
          <w:bCs/>
          <w:sz w:val="24"/>
          <w:szCs w:val="24"/>
          <w:lang w:val="en-US" w:bidi="ar-IQ"/>
        </w:rPr>
        <w:t>.3.4</w:t>
      </w:r>
      <w:r w:rsidRPr="00FF4A57">
        <w:rPr>
          <w:rFonts w:asciiTheme="majorBidi" w:eastAsia="Calibri" w:hAnsiTheme="majorBidi" w:cstheme="majorBidi"/>
          <w:b/>
          <w:bCs/>
          <w:sz w:val="24"/>
          <w:szCs w:val="24"/>
          <w:rtl/>
          <w:lang w:val="en-US" w:bidi="ar-IQ"/>
        </w:rPr>
        <w:t>اختبار البيانات والمقيا</w:t>
      </w:r>
      <w:r w:rsidR="00E85AC1" w:rsidRPr="00FF4A57">
        <w:rPr>
          <w:rFonts w:asciiTheme="majorBidi" w:eastAsia="Calibri" w:hAnsiTheme="majorBidi" w:cstheme="majorBidi"/>
          <w:b/>
          <w:bCs/>
          <w:sz w:val="24"/>
          <w:szCs w:val="24"/>
          <w:rtl/>
          <w:lang w:val="en-US" w:bidi="ar-IQ"/>
        </w:rPr>
        <w:t>س وتحليل المعلومات الديموغرافية</w:t>
      </w:r>
    </w:p>
    <w:p w:rsidR="00606A66" w:rsidRPr="00FF4A57" w:rsidRDefault="00606A66" w:rsidP="00606A66">
      <w:pPr>
        <w:bidi/>
        <w:spacing w:before="120" w:after="120" w:line="360" w:lineRule="auto"/>
        <w:jc w:val="both"/>
        <w:outlineLvl w:val="2"/>
        <w:rPr>
          <w:rFonts w:asciiTheme="majorBidi" w:eastAsia="Calibri" w:hAnsiTheme="majorBidi" w:cstheme="majorBidi"/>
          <w:b/>
          <w:bCs/>
          <w:sz w:val="24"/>
          <w:szCs w:val="24"/>
          <w:rtl/>
          <w:lang w:val="en-US" w:bidi="ar-IQ"/>
        </w:rPr>
      </w:pPr>
      <w:bookmarkStart w:id="25" w:name="_Toc125058310"/>
      <w:r w:rsidRPr="00FF4A57">
        <w:rPr>
          <w:rFonts w:asciiTheme="majorBidi" w:eastAsia="Calibri" w:hAnsiTheme="majorBidi" w:cstheme="majorBidi"/>
          <w:b/>
          <w:bCs/>
          <w:sz w:val="24"/>
          <w:szCs w:val="24"/>
          <w:lang w:val="en-US" w:bidi="ar-IQ"/>
        </w:rPr>
        <w:t>.1.3.4</w:t>
      </w:r>
      <w:r w:rsidRPr="00FF4A57">
        <w:rPr>
          <w:rFonts w:asciiTheme="majorBidi" w:eastAsia="Calibri" w:hAnsiTheme="majorBidi" w:cstheme="majorBidi"/>
          <w:b/>
          <w:bCs/>
          <w:sz w:val="24"/>
          <w:szCs w:val="24"/>
          <w:rtl/>
          <w:lang w:val="en-US" w:bidi="ar-IQ"/>
        </w:rPr>
        <w:t xml:space="preserve"> الاساليب الاحصائية</w:t>
      </w:r>
      <w:bookmarkEnd w:id="25"/>
    </w:p>
    <w:p w:rsidR="00D813D5" w:rsidRDefault="00D813D5" w:rsidP="00D813D5">
      <w:pPr>
        <w:bidi/>
        <w:spacing w:before="120" w:after="120" w:line="360" w:lineRule="auto"/>
        <w:jc w:val="both"/>
        <w:rPr>
          <w:rFonts w:asciiTheme="majorBidi" w:eastAsia="Calibri" w:hAnsiTheme="majorBidi" w:cstheme="majorBidi"/>
          <w:sz w:val="24"/>
          <w:szCs w:val="24"/>
          <w:rtl/>
          <w:lang w:val="en-US" w:bidi="ar-IQ"/>
        </w:rPr>
      </w:pPr>
      <w:r w:rsidRPr="00D813D5">
        <w:rPr>
          <w:rFonts w:asciiTheme="majorBidi" w:eastAsia="Calibri" w:hAnsiTheme="majorBidi" w:cs="Times New Roman" w:hint="cs"/>
          <w:sz w:val="24"/>
          <w:szCs w:val="24"/>
          <w:rtl/>
          <w:lang w:val="en-US" w:bidi="ar-IQ"/>
        </w:rPr>
        <w:t>وفيما</w:t>
      </w:r>
      <w:r w:rsidRPr="00D813D5">
        <w:rPr>
          <w:rFonts w:asciiTheme="majorBidi" w:eastAsia="Calibri" w:hAnsiTheme="majorBidi" w:cs="Times New Roman"/>
          <w:sz w:val="24"/>
          <w:szCs w:val="24"/>
          <w:rtl/>
          <w:lang w:val="en-US" w:bidi="ar-IQ"/>
        </w:rPr>
        <w:t xml:space="preserve"> </w:t>
      </w:r>
      <w:r w:rsidRPr="00D813D5">
        <w:rPr>
          <w:rFonts w:asciiTheme="majorBidi" w:eastAsia="Calibri" w:hAnsiTheme="majorBidi" w:cs="Times New Roman" w:hint="cs"/>
          <w:sz w:val="24"/>
          <w:szCs w:val="24"/>
          <w:rtl/>
          <w:lang w:val="en-US" w:bidi="ar-IQ"/>
        </w:rPr>
        <w:t>يخص</w:t>
      </w:r>
      <w:r w:rsidRPr="00D813D5">
        <w:rPr>
          <w:rFonts w:asciiTheme="majorBidi" w:eastAsia="Calibri" w:hAnsiTheme="majorBidi" w:cs="Times New Roman"/>
          <w:sz w:val="24"/>
          <w:szCs w:val="24"/>
          <w:rtl/>
          <w:lang w:val="en-US" w:bidi="ar-IQ"/>
        </w:rPr>
        <w:t xml:space="preserve"> </w:t>
      </w:r>
      <w:r w:rsidRPr="00D813D5">
        <w:rPr>
          <w:rFonts w:asciiTheme="majorBidi" w:eastAsia="Calibri" w:hAnsiTheme="majorBidi" w:cs="Times New Roman" w:hint="cs"/>
          <w:sz w:val="24"/>
          <w:szCs w:val="24"/>
          <w:rtl/>
          <w:lang w:val="en-US" w:bidi="ar-IQ"/>
        </w:rPr>
        <w:t>التحليل</w:t>
      </w:r>
      <w:r w:rsidRPr="00D813D5">
        <w:rPr>
          <w:rFonts w:asciiTheme="majorBidi" w:eastAsia="Calibri" w:hAnsiTheme="majorBidi" w:cs="Times New Roman"/>
          <w:sz w:val="24"/>
          <w:szCs w:val="24"/>
          <w:rtl/>
          <w:lang w:val="en-US" w:bidi="ar-IQ"/>
        </w:rPr>
        <w:t xml:space="preserve"> </w:t>
      </w:r>
      <w:r w:rsidRPr="00D813D5">
        <w:rPr>
          <w:rFonts w:asciiTheme="majorBidi" w:eastAsia="Calibri" w:hAnsiTheme="majorBidi" w:cs="Times New Roman" w:hint="cs"/>
          <w:sz w:val="24"/>
          <w:szCs w:val="24"/>
          <w:rtl/>
          <w:lang w:val="en-US" w:bidi="ar-IQ"/>
        </w:rPr>
        <w:t>الاحصائي</w:t>
      </w:r>
      <w:r w:rsidRPr="00D813D5">
        <w:rPr>
          <w:rFonts w:asciiTheme="majorBidi" w:eastAsia="Calibri" w:hAnsiTheme="majorBidi" w:cs="Times New Roman"/>
          <w:sz w:val="24"/>
          <w:szCs w:val="24"/>
          <w:rtl/>
          <w:lang w:val="en-US" w:bidi="ar-IQ"/>
        </w:rPr>
        <w:t xml:space="preserve"> </w:t>
      </w:r>
      <w:r w:rsidRPr="00D813D5">
        <w:rPr>
          <w:rFonts w:asciiTheme="majorBidi" w:eastAsia="Calibri" w:hAnsiTheme="majorBidi" w:cs="Times New Roman" w:hint="cs"/>
          <w:sz w:val="24"/>
          <w:szCs w:val="24"/>
          <w:rtl/>
          <w:lang w:val="en-US" w:bidi="ar-IQ"/>
        </w:rPr>
        <w:t>فقد</w:t>
      </w:r>
      <w:r w:rsidRPr="00D813D5">
        <w:rPr>
          <w:rFonts w:asciiTheme="majorBidi" w:eastAsia="Calibri" w:hAnsiTheme="majorBidi" w:cs="Times New Roman"/>
          <w:sz w:val="24"/>
          <w:szCs w:val="24"/>
          <w:rtl/>
          <w:lang w:val="en-US" w:bidi="ar-IQ"/>
        </w:rPr>
        <w:t xml:space="preserve"> </w:t>
      </w:r>
      <w:r w:rsidRPr="00D813D5">
        <w:rPr>
          <w:rFonts w:asciiTheme="majorBidi" w:eastAsia="Calibri" w:hAnsiTheme="majorBidi" w:cs="Times New Roman" w:hint="cs"/>
          <w:sz w:val="24"/>
          <w:szCs w:val="24"/>
          <w:rtl/>
          <w:lang w:val="en-US" w:bidi="ar-IQ"/>
        </w:rPr>
        <w:t>قام</w:t>
      </w:r>
      <w:r w:rsidRPr="00D813D5">
        <w:rPr>
          <w:rFonts w:asciiTheme="majorBidi" w:eastAsia="Calibri" w:hAnsiTheme="majorBidi" w:cs="Times New Roman"/>
          <w:sz w:val="24"/>
          <w:szCs w:val="24"/>
          <w:rtl/>
          <w:lang w:val="en-US" w:bidi="ar-IQ"/>
        </w:rPr>
        <w:t xml:space="preserve"> </w:t>
      </w:r>
      <w:r w:rsidRPr="00D813D5">
        <w:rPr>
          <w:rFonts w:asciiTheme="majorBidi" w:eastAsia="Calibri" w:hAnsiTheme="majorBidi" w:cs="Times New Roman" w:hint="cs"/>
          <w:sz w:val="24"/>
          <w:szCs w:val="24"/>
          <w:rtl/>
          <w:lang w:val="en-US" w:bidi="ar-IQ"/>
        </w:rPr>
        <w:t>الباحث</w:t>
      </w:r>
      <w:r w:rsidRPr="00D813D5">
        <w:rPr>
          <w:rFonts w:asciiTheme="majorBidi" w:eastAsia="Calibri" w:hAnsiTheme="majorBidi" w:cs="Times New Roman"/>
          <w:sz w:val="24"/>
          <w:szCs w:val="24"/>
          <w:rtl/>
          <w:lang w:val="en-US" w:bidi="ar-IQ"/>
        </w:rPr>
        <w:t xml:space="preserve"> </w:t>
      </w:r>
      <w:r w:rsidRPr="00D813D5">
        <w:rPr>
          <w:rFonts w:asciiTheme="majorBidi" w:eastAsia="Calibri" w:hAnsiTheme="majorBidi" w:cs="Times New Roman" w:hint="cs"/>
          <w:sz w:val="24"/>
          <w:szCs w:val="24"/>
          <w:rtl/>
          <w:lang w:val="en-US" w:bidi="ar-IQ"/>
        </w:rPr>
        <w:t>باستخدام</w:t>
      </w:r>
      <w:r w:rsidRPr="00D813D5">
        <w:rPr>
          <w:rFonts w:asciiTheme="majorBidi" w:eastAsia="Calibri" w:hAnsiTheme="majorBidi" w:cs="Times New Roman"/>
          <w:sz w:val="24"/>
          <w:szCs w:val="24"/>
          <w:rtl/>
          <w:lang w:val="en-US" w:bidi="ar-IQ"/>
        </w:rPr>
        <w:t xml:space="preserve"> </w:t>
      </w:r>
      <w:r>
        <w:rPr>
          <w:rFonts w:asciiTheme="majorBidi" w:eastAsia="Calibri" w:hAnsiTheme="majorBidi" w:cs="Times New Roman" w:hint="cs"/>
          <w:sz w:val="24"/>
          <w:szCs w:val="24"/>
          <w:rtl/>
          <w:lang w:val="en-US" w:bidi="ar-IQ"/>
        </w:rPr>
        <w:t>(</w:t>
      </w:r>
      <w:r w:rsidRPr="00D813D5">
        <w:rPr>
          <w:rFonts w:asciiTheme="majorBidi" w:eastAsia="Calibri" w:hAnsiTheme="majorBidi" w:cstheme="majorBidi"/>
          <w:sz w:val="24"/>
          <w:szCs w:val="24"/>
          <w:lang w:val="en-US" w:bidi="ar-IQ"/>
        </w:rPr>
        <w:t>panel date</w:t>
      </w:r>
      <w:r>
        <w:rPr>
          <w:rFonts w:asciiTheme="majorBidi" w:eastAsia="Calibri" w:hAnsiTheme="majorBidi" w:cs="Times New Roman" w:hint="cs"/>
          <w:sz w:val="24"/>
          <w:szCs w:val="24"/>
          <w:rtl/>
          <w:lang w:val="en-US" w:bidi="ar-IQ"/>
        </w:rPr>
        <w:t>)</w:t>
      </w:r>
    </w:p>
    <w:p w:rsidR="00606A66" w:rsidRPr="00FF4A57" w:rsidRDefault="00606A66" w:rsidP="004375A7">
      <w:pPr>
        <w:bidi/>
        <w:spacing w:before="120" w:after="120" w:line="360" w:lineRule="auto"/>
        <w:jc w:val="both"/>
        <w:rPr>
          <w:rFonts w:asciiTheme="majorBidi" w:eastAsia="Calibri" w:hAnsiTheme="majorBidi" w:cstheme="majorBidi"/>
          <w:sz w:val="24"/>
          <w:szCs w:val="24"/>
          <w:rtl/>
          <w:lang w:val="en-US" w:bidi="ar-IQ"/>
        </w:rPr>
      </w:pPr>
      <w:r w:rsidRPr="00FF4A57">
        <w:rPr>
          <w:rFonts w:asciiTheme="majorBidi" w:eastAsia="Calibri" w:hAnsiTheme="majorBidi" w:cstheme="majorBidi"/>
          <w:sz w:val="24"/>
          <w:szCs w:val="24"/>
          <w:rtl/>
          <w:lang w:val="en-US" w:bidi="ar-IQ"/>
        </w:rPr>
        <w:t xml:space="preserve">استخدمت الأساليب الإحصائية ادناه لأجل الوصول الى النتائج للأطروحة من خلال البرنامجين الاحصائيين </w:t>
      </w:r>
      <w:r w:rsidRPr="00FF4A57">
        <w:rPr>
          <w:rFonts w:asciiTheme="majorBidi" w:eastAsia="Calibri" w:hAnsiTheme="majorBidi" w:cstheme="majorBidi"/>
          <w:sz w:val="24"/>
          <w:szCs w:val="24"/>
          <w:lang w:val="en-US" w:bidi="ar-IQ"/>
        </w:rPr>
        <w:t>(</w:t>
      </w:r>
      <w:r w:rsidR="00E85AC1" w:rsidRPr="00FF4A57">
        <w:rPr>
          <w:rFonts w:asciiTheme="majorBidi" w:eastAsia="Calibri" w:hAnsiTheme="majorBidi" w:cstheme="majorBidi"/>
          <w:sz w:val="24"/>
          <w:szCs w:val="24"/>
          <w:lang w:val="en-US" w:bidi="ar-IQ"/>
        </w:rPr>
        <w:t>STATA</w:t>
      </w:r>
      <w:r w:rsidRPr="00FF4A57">
        <w:rPr>
          <w:rFonts w:asciiTheme="majorBidi" w:eastAsia="Calibri" w:hAnsiTheme="majorBidi" w:cstheme="majorBidi"/>
          <w:sz w:val="24"/>
          <w:szCs w:val="24"/>
          <w:lang w:val="en-US" w:bidi="ar-IQ"/>
        </w:rPr>
        <w:t>)</w:t>
      </w:r>
      <w:r w:rsidRPr="00FF4A57">
        <w:rPr>
          <w:rFonts w:asciiTheme="majorBidi" w:eastAsia="Calibri" w:hAnsiTheme="majorBidi" w:cstheme="majorBidi"/>
          <w:sz w:val="24"/>
          <w:szCs w:val="24"/>
          <w:rtl/>
          <w:lang w:val="en-US" w:bidi="ar-IQ"/>
        </w:rPr>
        <w:t xml:space="preserve"> ،</w:t>
      </w:r>
      <w:r w:rsidRPr="00FF4A57">
        <w:rPr>
          <w:rFonts w:asciiTheme="majorBidi" w:eastAsia="Calibri" w:hAnsiTheme="majorBidi" w:cstheme="majorBidi"/>
          <w:sz w:val="24"/>
          <w:szCs w:val="24"/>
          <w:lang w:val="en-US" w:bidi="ar-IQ"/>
        </w:rPr>
        <w:t>(</w:t>
      </w:r>
      <w:r w:rsidR="00E85AC1" w:rsidRPr="00FF4A57">
        <w:rPr>
          <w:rFonts w:asciiTheme="majorBidi" w:hAnsiTheme="majorBidi" w:cstheme="majorBidi"/>
          <w:sz w:val="24"/>
          <w:szCs w:val="24"/>
        </w:rPr>
        <w:t xml:space="preserve"> </w:t>
      </w:r>
      <w:r w:rsidR="00E85AC1" w:rsidRPr="00FF4A57">
        <w:rPr>
          <w:rFonts w:asciiTheme="majorBidi" w:eastAsia="Calibri" w:hAnsiTheme="majorBidi" w:cstheme="majorBidi"/>
          <w:sz w:val="24"/>
          <w:szCs w:val="24"/>
          <w:lang w:val="en-US" w:bidi="ar-IQ"/>
        </w:rPr>
        <w:t>EXCEL</w:t>
      </w:r>
      <w:r w:rsidRPr="00FF4A57">
        <w:rPr>
          <w:rFonts w:asciiTheme="majorBidi" w:eastAsia="Calibri" w:hAnsiTheme="majorBidi" w:cstheme="majorBidi"/>
          <w:sz w:val="24"/>
          <w:szCs w:val="24"/>
          <w:lang w:val="en-US" w:bidi="ar-IQ"/>
        </w:rPr>
        <w:t>)</w:t>
      </w:r>
      <w:r w:rsidRPr="00FF4A57">
        <w:rPr>
          <w:rFonts w:asciiTheme="majorBidi" w:eastAsia="Calibri" w:hAnsiTheme="majorBidi" w:cstheme="majorBidi"/>
          <w:sz w:val="24"/>
          <w:szCs w:val="24"/>
          <w:rtl/>
          <w:lang w:val="en-US" w:bidi="ar-IQ"/>
        </w:rPr>
        <w:t>، وكما مبين في الجدول (</w:t>
      </w:r>
      <w:r w:rsidR="004375A7">
        <w:rPr>
          <w:rFonts w:asciiTheme="majorBidi" w:eastAsia="Calibri" w:hAnsiTheme="majorBidi" w:cstheme="majorBidi"/>
          <w:sz w:val="24"/>
          <w:szCs w:val="24"/>
          <w:lang w:val="en-US" w:bidi="ar-IQ"/>
        </w:rPr>
        <w:t>1</w:t>
      </w:r>
      <w:r w:rsidRPr="00FF4A57">
        <w:rPr>
          <w:rFonts w:asciiTheme="majorBidi" w:eastAsia="Calibri" w:hAnsiTheme="majorBidi" w:cstheme="majorBidi"/>
          <w:sz w:val="24"/>
          <w:szCs w:val="24"/>
          <w:rtl/>
          <w:lang w:val="en-US" w:bidi="ar-IQ"/>
        </w:rPr>
        <w:t>) التالي:</w:t>
      </w:r>
    </w:p>
    <w:p w:rsidR="00606A66" w:rsidRPr="00FF4A57" w:rsidRDefault="00606A66" w:rsidP="004375A7">
      <w:pPr>
        <w:keepNext/>
        <w:bidi/>
        <w:spacing w:after="200" w:line="360" w:lineRule="auto"/>
        <w:jc w:val="center"/>
        <w:rPr>
          <w:rFonts w:asciiTheme="majorBidi" w:eastAsia="Calibri" w:hAnsiTheme="majorBidi" w:cstheme="majorBidi"/>
          <w:b/>
          <w:bCs/>
          <w:noProof/>
          <w:sz w:val="24"/>
          <w:szCs w:val="24"/>
          <w:rtl/>
          <w:lang w:val="en-US" w:bidi="ar-TN"/>
        </w:rPr>
      </w:pPr>
      <w:bookmarkStart w:id="26" w:name="_Toc122204594"/>
      <w:r w:rsidRPr="00FF4A57">
        <w:rPr>
          <w:rFonts w:asciiTheme="majorBidi" w:eastAsia="Calibri" w:hAnsiTheme="majorBidi" w:cstheme="majorBidi"/>
          <w:b/>
          <w:bCs/>
          <w:sz w:val="24"/>
          <w:szCs w:val="24"/>
          <w:rtl/>
          <w:lang w:val="en-US"/>
        </w:rPr>
        <w:lastRenderedPageBreak/>
        <w:t xml:space="preserve">جدول </w:t>
      </w:r>
      <w:r w:rsidR="004375A7">
        <w:rPr>
          <w:rFonts w:asciiTheme="majorBidi" w:eastAsia="Calibri" w:hAnsiTheme="majorBidi" w:cstheme="majorBidi"/>
          <w:b/>
          <w:bCs/>
          <w:sz w:val="24"/>
          <w:szCs w:val="24"/>
          <w:lang w:val="en-US"/>
        </w:rPr>
        <w:t>1</w:t>
      </w:r>
      <w:r w:rsidRPr="00FF4A57">
        <w:rPr>
          <w:rFonts w:asciiTheme="majorBidi" w:eastAsia="Calibri" w:hAnsiTheme="majorBidi" w:cstheme="majorBidi"/>
          <w:b/>
          <w:bCs/>
          <w:noProof/>
          <w:sz w:val="24"/>
          <w:szCs w:val="24"/>
          <w:rtl/>
          <w:lang w:val="en-US" w:bidi="ar-TN"/>
        </w:rPr>
        <w:t xml:space="preserve">: </w:t>
      </w:r>
      <w:bookmarkEnd w:id="26"/>
      <w:r w:rsidR="00E85AC1" w:rsidRPr="00FF4A57">
        <w:rPr>
          <w:rFonts w:asciiTheme="majorBidi" w:eastAsia="Calibri" w:hAnsiTheme="majorBidi" w:cstheme="majorBidi"/>
          <w:b/>
          <w:bCs/>
          <w:noProof/>
          <w:sz w:val="24"/>
          <w:szCs w:val="24"/>
          <w:rtl/>
          <w:lang w:val="en-US" w:bidi="ar-TN"/>
        </w:rPr>
        <w:t>النماذج الأساسية لتحليل بيانات السلاسل الزمنية المقطعية</w:t>
      </w:r>
    </w:p>
    <w:tbl>
      <w:tblPr>
        <w:tblStyle w:val="TableGrid2"/>
        <w:bidiVisual/>
        <w:tblW w:w="0" w:type="auto"/>
        <w:tblLook w:val="04A0" w:firstRow="1" w:lastRow="0" w:firstColumn="1" w:lastColumn="0" w:noHBand="0" w:noVBand="1"/>
      </w:tblPr>
      <w:tblGrid>
        <w:gridCol w:w="1220"/>
        <w:gridCol w:w="8068"/>
      </w:tblGrid>
      <w:tr w:rsidR="00606A66" w:rsidRPr="00FF4A57" w:rsidTr="00E85AC1">
        <w:tc>
          <w:tcPr>
            <w:tcW w:w="1220" w:type="dxa"/>
            <w:shd w:val="clear" w:color="auto" w:fill="C6D9F1"/>
            <w:vAlign w:val="center"/>
          </w:tcPr>
          <w:p w:rsidR="00606A66" w:rsidRPr="00FF4A57" w:rsidRDefault="00606A66" w:rsidP="004C264A">
            <w:pPr>
              <w:bidi/>
              <w:spacing w:line="360" w:lineRule="auto"/>
              <w:jc w:val="center"/>
              <w:rPr>
                <w:rFonts w:asciiTheme="majorBidi" w:eastAsia="Calibri" w:hAnsiTheme="majorBidi" w:cstheme="majorBidi"/>
                <w:sz w:val="24"/>
                <w:szCs w:val="24"/>
                <w:rtl/>
                <w:lang w:bidi="ar-IQ"/>
              </w:rPr>
            </w:pPr>
            <w:r w:rsidRPr="00FF4A57">
              <w:rPr>
                <w:rFonts w:asciiTheme="majorBidi" w:eastAsia="Calibri" w:hAnsiTheme="majorBidi" w:cstheme="majorBidi"/>
                <w:sz w:val="24"/>
                <w:szCs w:val="24"/>
                <w:rtl/>
                <w:lang w:bidi="ar-IQ"/>
              </w:rPr>
              <w:t>ت</w:t>
            </w:r>
          </w:p>
        </w:tc>
        <w:tc>
          <w:tcPr>
            <w:tcW w:w="8068" w:type="dxa"/>
            <w:shd w:val="clear" w:color="auto" w:fill="C6D9F1"/>
            <w:vAlign w:val="center"/>
          </w:tcPr>
          <w:p w:rsidR="00606A66" w:rsidRPr="00FF4A57" w:rsidRDefault="00606A66" w:rsidP="004C264A">
            <w:pPr>
              <w:bidi/>
              <w:spacing w:line="360" w:lineRule="auto"/>
              <w:rPr>
                <w:rFonts w:asciiTheme="majorBidi" w:eastAsia="Calibri" w:hAnsiTheme="majorBidi" w:cstheme="majorBidi"/>
                <w:sz w:val="24"/>
                <w:szCs w:val="24"/>
                <w:rtl/>
                <w:lang w:bidi="ar-TN"/>
              </w:rPr>
            </w:pPr>
            <w:r w:rsidRPr="00FF4A57">
              <w:rPr>
                <w:rFonts w:asciiTheme="majorBidi" w:eastAsia="Calibri" w:hAnsiTheme="majorBidi" w:cstheme="majorBidi"/>
                <w:sz w:val="24"/>
                <w:szCs w:val="24"/>
                <w:rtl/>
                <w:lang w:bidi="ar-IQ"/>
              </w:rPr>
              <w:t>الأسلوب او الاختبار الاحصائي</w:t>
            </w:r>
          </w:p>
        </w:tc>
      </w:tr>
      <w:tr w:rsidR="00606A66" w:rsidRPr="00FF4A57" w:rsidTr="00E85AC1">
        <w:tc>
          <w:tcPr>
            <w:tcW w:w="1220" w:type="dxa"/>
            <w:vAlign w:val="center"/>
          </w:tcPr>
          <w:p w:rsidR="00606A66" w:rsidRPr="00FF4A57" w:rsidRDefault="00606A66" w:rsidP="004C264A">
            <w:pPr>
              <w:bidi/>
              <w:spacing w:line="360" w:lineRule="auto"/>
              <w:jc w:val="center"/>
              <w:rPr>
                <w:rFonts w:asciiTheme="majorBidi" w:eastAsia="Calibri" w:hAnsiTheme="majorBidi" w:cstheme="majorBidi"/>
                <w:sz w:val="24"/>
                <w:szCs w:val="24"/>
                <w:rtl/>
                <w:lang w:bidi="ar-IQ"/>
              </w:rPr>
            </w:pPr>
            <w:r w:rsidRPr="00FF4A57">
              <w:rPr>
                <w:rFonts w:asciiTheme="majorBidi" w:eastAsia="Calibri" w:hAnsiTheme="majorBidi" w:cstheme="majorBidi"/>
                <w:sz w:val="24"/>
                <w:szCs w:val="24"/>
                <w:rtl/>
                <w:lang w:bidi="ar-IQ"/>
              </w:rPr>
              <w:t>1</w:t>
            </w:r>
          </w:p>
        </w:tc>
        <w:tc>
          <w:tcPr>
            <w:tcW w:w="8068" w:type="dxa"/>
            <w:vAlign w:val="center"/>
          </w:tcPr>
          <w:p w:rsidR="00606A66" w:rsidRPr="00FF4A57" w:rsidRDefault="00E85AC1" w:rsidP="004C264A">
            <w:pPr>
              <w:bidi/>
              <w:spacing w:line="360" w:lineRule="auto"/>
              <w:ind w:left="360"/>
              <w:jc w:val="both"/>
              <w:rPr>
                <w:rFonts w:asciiTheme="majorBidi" w:eastAsia="Calibri" w:hAnsiTheme="majorBidi" w:cstheme="majorBidi"/>
                <w:sz w:val="24"/>
                <w:szCs w:val="24"/>
                <w:rtl/>
              </w:rPr>
            </w:pPr>
            <w:r w:rsidRPr="00FF4A57">
              <w:rPr>
                <w:rFonts w:asciiTheme="majorBidi" w:eastAsia="Calibri" w:hAnsiTheme="majorBidi" w:cstheme="majorBidi"/>
                <w:sz w:val="24"/>
                <w:szCs w:val="24"/>
                <w:rtl/>
                <w:lang w:bidi="ar-IQ"/>
              </w:rPr>
              <w:t xml:space="preserve">نموذج الانحدار التجميعي </w:t>
            </w:r>
            <w:proofErr w:type="spellStart"/>
            <w:r w:rsidRPr="00FF4A57">
              <w:rPr>
                <w:rFonts w:asciiTheme="majorBidi" w:eastAsia="Calibri" w:hAnsiTheme="majorBidi" w:cstheme="majorBidi"/>
                <w:sz w:val="24"/>
                <w:szCs w:val="24"/>
                <w:lang w:bidi="ar-IQ"/>
              </w:rPr>
              <w:t>Pooled</w:t>
            </w:r>
            <w:proofErr w:type="spellEnd"/>
            <w:r w:rsidRPr="00FF4A57">
              <w:rPr>
                <w:rFonts w:asciiTheme="majorBidi" w:eastAsia="Calibri" w:hAnsiTheme="majorBidi" w:cstheme="majorBidi"/>
                <w:sz w:val="24"/>
                <w:szCs w:val="24"/>
                <w:lang w:bidi="ar-IQ"/>
              </w:rPr>
              <w:t xml:space="preserve"> </w:t>
            </w:r>
            <w:proofErr w:type="spellStart"/>
            <w:r w:rsidRPr="00FF4A57">
              <w:rPr>
                <w:rFonts w:asciiTheme="majorBidi" w:eastAsia="Calibri" w:hAnsiTheme="majorBidi" w:cstheme="majorBidi"/>
                <w:sz w:val="24"/>
                <w:szCs w:val="24"/>
                <w:lang w:bidi="ar-IQ"/>
              </w:rPr>
              <w:t>Regression</w:t>
            </w:r>
            <w:proofErr w:type="spellEnd"/>
            <w:r w:rsidRPr="00FF4A57">
              <w:rPr>
                <w:rFonts w:asciiTheme="majorBidi" w:eastAsia="Calibri" w:hAnsiTheme="majorBidi" w:cstheme="majorBidi"/>
                <w:sz w:val="24"/>
                <w:szCs w:val="24"/>
                <w:lang w:bidi="ar-IQ"/>
              </w:rPr>
              <w:t xml:space="preserve"> Model</w:t>
            </w:r>
          </w:p>
        </w:tc>
      </w:tr>
      <w:tr w:rsidR="00606A66" w:rsidRPr="00FF4A57" w:rsidTr="00E85AC1">
        <w:tc>
          <w:tcPr>
            <w:tcW w:w="1220" w:type="dxa"/>
            <w:vAlign w:val="center"/>
          </w:tcPr>
          <w:p w:rsidR="00606A66" w:rsidRPr="00FF4A57" w:rsidRDefault="00606A66" w:rsidP="004C264A">
            <w:pPr>
              <w:bidi/>
              <w:spacing w:line="360" w:lineRule="auto"/>
              <w:jc w:val="center"/>
              <w:rPr>
                <w:rFonts w:asciiTheme="majorBidi" w:eastAsia="Calibri" w:hAnsiTheme="majorBidi" w:cstheme="majorBidi"/>
                <w:sz w:val="24"/>
                <w:szCs w:val="24"/>
                <w:rtl/>
                <w:lang w:bidi="ar-TN"/>
              </w:rPr>
            </w:pPr>
            <w:r w:rsidRPr="00FF4A57">
              <w:rPr>
                <w:rFonts w:asciiTheme="majorBidi" w:eastAsia="Calibri" w:hAnsiTheme="majorBidi" w:cstheme="majorBidi"/>
                <w:sz w:val="24"/>
                <w:szCs w:val="24"/>
                <w:rtl/>
                <w:lang w:bidi="ar-IQ"/>
              </w:rPr>
              <w:t>2</w:t>
            </w:r>
          </w:p>
        </w:tc>
        <w:tc>
          <w:tcPr>
            <w:tcW w:w="8068" w:type="dxa"/>
            <w:vAlign w:val="center"/>
          </w:tcPr>
          <w:p w:rsidR="00606A66" w:rsidRPr="00FF4A57" w:rsidRDefault="00E85AC1" w:rsidP="004C264A">
            <w:pPr>
              <w:bidi/>
              <w:spacing w:line="360" w:lineRule="auto"/>
              <w:ind w:left="360"/>
              <w:jc w:val="both"/>
              <w:rPr>
                <w:rFonts w:asciiTheme="majorBidi" w:eastAsia="Calibri" w:hAnsiTheme="majorBidi" w:cstheme="majorBidi"/>
                <w:sz w:val="24"/>
                <w:szCs w:val="24"/>
                <w:rtl/>
                <w:lang w:bidi="ar-TN"/>
              </w:rPr>
            </w:pPr>
            <w:r w:rsidRPr="00FF4A57">
              <w:rPr>
                <w:rFonts w:asciiTheme="majorBidi" w:eastAsia="Calibri" w:hAnsiTheme="majorBidi" w:cstheme="majorBidi"/>
                <w:sz w:val="24"/>
                <w:szCs w:val="24"/>
                <w:rtl/>
                <w:lang w:bidi="ar-IQ"/>
              </w:rPr>
              <w:t xml:space="preserve">نموذج التأثيرات الثابتة </w:t>
            </w:r>
            <w:proofErr w:type="spellStart"/>
            <w:r w:rsidRPr="00FF4A57">
              <w:rPr>
                <w:rFonts w:asciiTheme="majorBidi" w:eastAsia="Calibri" w:hAnsiTheme="majorBidi" w:cstheme="majorBidi"/>
                <w:sz w:val="24"/>
                <w:szCs w:val="24"/>
                <w:lang w:bidi="ar-IQ"/>
              </w:rPr>
              <w:t>Fixed</w:t>
            </w:r>
            <w:proofErr w:type="spellEnd"/>
            <w:r w:rsidRPr="00FF4A57">
              <w:rPr>
                <w:rFonts w:asciiTheme="majorBidi" w:eastAsia="Calibri" w:hAnsiTheme="majorBidi" w:cstheme="majorBidi"/>
                <w:sz w:val="24"/>
                <w:szCs w:val="24"/>
                <w:lang w:bidi="ar-IQ"/>
              </w:rPr>
              <w:t xml:space="preserve"> </w:t>
            </w:r>
            <w:proofErr w:type="spellStart"/>
            <w:r w:rsidRPr="00FF4A57">
              <w:rPr>
                <w:rFonts w:asciiTheme="majorBidi" w:eastAsia="Calibri" w:hAnsiTheme="majorBidi" w:cstheme="majorBidi"/>
                <w:sz w:val="24"/>
                <w:szCs w:val="24"/>
                <w:lang w:bidi="ar-IQ"/>
              </w:rPr>
              <w:t>Effects</w:t>
            </w:r>
            <w:proofErr w:type="spellEnd"/>
            <w:r w:rsidRPr="00FF4A57">
              <w:rPr>
                <w:rFonts w:asciiTheme="majorBidi" w:eastAsia="Calibri" w:hAnsiTheme="majorBidi" w:cstheme="majorBidi"/>
                <w:sz w:val="24"/>
                <w:szCs w:val="24"/>
                <w:lang w:bidi="ar-IQ"/>
              </w:rPr>
              <w:t xml:space="preserve"> Model</w:t>
            </w:r>
            <w:r w:rsidRPr="00FF4A57">
              <w:rPr>
                <w:rFonts w:asciiTheme="majorBidi" w:eastAsia="Calibri" w:hAnsiTheme="majorBidi" w:cstheme="majorBidi"/>
                <w:sz w:val="24"/>
                <w:szCs w:val="24"/>
                <w:rtl/>
                <w:lang w:bidi="ar-IQ"/>
              </w:rPr>
              <w:t xml:space="preserve"> </w:t>
            </w:r>
            <w:r w:rsidRPr="00FF4A57">
              <w:rPr>
                <w:rFonts w:asciiTheme="majorBidi" w:eastAsia="Calibri" w:hAnsiTheme="majorBidi" w:cstheme="majorBidi"/>
                <w:sz w:val="24"/>
                <w:szCs w:val="24"/>
                <w:rtl/>
                <w:lang w:bidi="ar-IQ"/>
              </w:rPr>
              <w:tab/>
            </w:r>
          </w:p>
        </w:tc>
      </w:tr>
      <w:tr w:rsidR="00606A66" w:rsidRPr="00FF4A57" w:rsidTr="00E85AC1">
        <w:tc>
          <w:tcPr>
            <w:tcW w:w="1220" w:type="dxa"/>
            <w:vAlign w:val="center"/>
          </w:tcPr>
          <w:p w:rsidR="00606A66" w:rsidRPr="00FF4A57" w:rsidRDefault="00606A66" w:rsidP="004C264A">
            <w:pPr>
              <w:bidi/>
              <w:spacing w:line="360" w:lineRule="auto"/>
              <w:jc w:val="center"/>
              <w:rPr>
                <w:rFonts w:asciiTheme="majorBidi" w:eastAsia="Calibri" w:hAnsiTheme="majorBidi" w:cstheme="majorBidi"/>
                <w:sz w:val="24"/>
                <w:szCs w:val="24"/>
                <w:lang w:bidi="ar-IQ"/>
              </w:rPr>
            </w:pPr>
            <w:r w:rsidRPr="00FF4A57">
              <w:rPr>
                <w:rFonts w:asciiTheme="majorBidi" w:eastAsia="Calibri" w:hAnsiTheme="majorBidi" w:cstheme="majorBidi"/>
                <w:sz w:val="24"/>
                <w:szCs w:val="24"/>
                <w:lang w:bidi="ar-IQ"/>
              </w:rPr>
              <w:t>3</w:t>
            </w:r>
          </w:p>
        </w:tc>
        <w:tc>
          <w:tcPr>
            <w:tcW w:w="8068" w:type="dxa"/>
            <w:vAlign w:val="center"/>
          </w:tcPr>
          <w:p w:rsidR="00606A66" w:rsidRPr="00FF4A57" w:rsidRDefault="00E85AC1" w:rsidP="004C264A">
            <w:pPr>
              <w:bidi/>
              <w:spacing w:line="360" w:lineRule="auto"/>
              <w:ind w:left="360"/>
              <w:jc w:val="both"/>
              <w:rPr>
                <w:rFonts w:asciiTheme="majorBidi" w:eastAsia="Calibri" w:hAnsiTheme="majorBidi" w:cstheme="majorBidi"/>
                <w:sz w:val="24"/>
                <w:szCs w:val="24"/>
                <w:rtl/>
                <w:lang w:bidi="ar-TN"/>
              </w:rPr>
            </w:pPr>
            <w:r w:rsidRPr="00FF4A57">
              <w:rPr>
                <w:rFonts w:asciiTheme="majorBidi" w:eastAsia="Calibri" w:hAnsiTheme="majorBidi" w:cstheme="majorBidi"/>
                <w:sz w:val="24"/>
                <w:szCs w:val="24"/>
                <w:rtl/>
                <w:lang w:bidi="ar-IQ"/>
              </w:rPr>
              <w:t xml:space="preserve">نموذج التأثيرات العشوائية </w:t>
            </w:r>
            <w:proofErr w:type="spellStart"/>
            <w:r w:rsidRPr="00FF4A57">
              <w:rPr>
                <w:rFonts w:asciiTheme="majorBidi" w:eastAsia="Calibri" w:hAnsiTheme="majorBidi" w:cstheme="majorBidi"/>
                <w:sz w:val="24"/>
                <w:szCs w:val="24"/>
                <w:lang w:bidi="ar-IQ"/>
              </w:rPr>
              <w:t>Random</w:t>
            </w:r>
            <w:proofErr w:type="spellEnd"/>
            <w:r w:rsidRPr="00FF4A57">
              <w:rPr>
                <w:rFonts w:asciiTheme="majorBidi" w:eastAsia="Calibri" w:hAnsiTheme="majorBidi" w:cstheme="majorBidi"/>
                <w:sz w:val="24"/>
                <w:szCs w:val="24"/>
                <w:lang w:bidi="ar-IQ"/>
              </w:rPr>
              <w:t xml:space="preserve"> </w:t>
            </w:r>
            <w:proofErr w:type="spellStart"/>
            <w:r w:rsidRPr="00FF4A57">
              <w:rPr>
                <w:rFonts w:asciiTheme="majorBidi" w:eastAsia="Calibri" w:hAnsiTheme="majorBidi" w:cstheme="majorBidi"/>
                <w:sz w:val="24"/>
                <w:szCs w:val="24"/>
                <w:lang w:bidi="ar-IQ"/>
              </w:rPr>
              <w:t>Effects</w:t>
            </w:r>
            <w:proofErr w:type="spellEnd"/>
            <w:r w:rsidRPr="00FF4A57">
              <w:rPr>
                <w:rFonts w:asciiTheme="majorBidi" w:eastAsia="Calibri" w:hAnsiTheme="majorBidi" w:cstheme="majorBidi"/>
                <w:sz w:val="24"/>
                <w:szCs w:val="24"/>
                <w:lang w:bidi="ar-IQ"/>
              </w:rPr>
              <w:t xml:space="preserve"> Model</w:t>
            </w:r>
          </w:p>
        </w:tc>
      </w:tr>
      <w:tr w:rsidR="00606A66" w:rsidRPr="00FF4A57" w:rsidTr="00E85AC1">
        <w:tc>
          <w:tcPr>
            <w:tcW w:w="1220" w:type="dxa"/>
            <w:vAlign w:val="center"/>
          </w:tcPr>
          <w:p w:rsidR="00606A66" w:rsidRPr="00FF4A57" w:rsidRDefault="00606A66" w:rsidP="004C264A">
            <w:pPr>
              <w:bidi/>
              <w:spacing w:line="360" w:lineRule="auto"/>
              <w:jc w:val="center"/>
              <w:rPr>
                <w:rFonts w:asciiTheme="majorBidi" w:eastAsia="Calibri" w:hAnsiTheme="majorBidi" w:cstheme="majorBidi"/>
                <w:sz w:val="24"/>
                <w:szCs w:val="24"/>
                <w:rtl/>
                <w:lang w:bidi="ar-IQ"/>
              </w:rPr>
            </w:pPr>
            <w:r w:rsidRPr="00FF4A57">
              <w:rPr>
                <w:rFonts w:asciiTheme="majorBidi" w:eastAsia="Calibri" w:hAnsiTheme="majorBidi" w:cstheme="majorBidi"/>
                <w:sz w:val="24"/>
                <w:szCs w:val="24"/>
                <w:lang w:bidi="ar-IQ"/>
              </w:rPr>
              <w:t>4</w:t>
            </w:r>
          </w:p>
        </w:tc>
        <w:tc>
          <w:tcPr>
            <w:tcW w:w="8068" w:type="dxa"/>
            <w:vAlign w:val="center"/>
          </w:tcPr>
          <w:p w:rsidR="00606A66" w:rsidRPr="00FF4A57" w:rsidRDefault="00E85AC1" w:rsidP="004C264A">
            <w:pPr>
              <w:bidi/>
              <w:spacing w:line="360" w:lineRule="auto"/>
              <w:ind w:left="360"/>
              <w:jc w:val="both"/>
              <w:rPr>
                <w:rFonts w:asciiTheme="majorBidi" w:eastAsia="Calibri" w:hAnsiTheme="majorBidi" w:cstheme="majorBidi"/>
                <w:sz w:val="24"/>
                <w:szCs w:val="24"/>
                <w:rtl/>
                <w:lang w:bidi="ar-TN"/>
              </w:rPr>
            </w:pPr>
            <w:r w:rsidRPr="00FF4A57">
              <w:rPr>
                <w:rFonts w:asciiTheme="majorBidi" w:eastAsia="Calibri" w:hAnsiTheme="majorBidi" w:cstheme="majorBidi"/>
                <w:sz w:val="24"/>
                <w:szCs w:val="24"/>
                <w:rtl/>
                <w:lang w:bidi="ar-IQ"/>
              </w:rPr>
              <w:t xml:space="preserve">اختبار مواصفات </w:t>
            </w:r>
            <w:r w:rsidRPr="00FF4A57">
              <w:rPr>
                <w:rFonts w:asciiTheme="majorBidi" w:eastAsia="Calibri" w:hAnsiTheme="majorBidi" w:cstheme="majorBidi"/>
                <w:sz w:val="24"/>
                <w:szCs w:val="24"/>
                <w:lang w:bidi="ar-IQ"/>
              </w:rPr>
              <w:t>Hausman</w:t>
            </w:r>
          </w:p>
        </w:tc>
      </w:tr>
      <w:tr w:rsidR="00606A66" w:rsidRPr="00FF4A57" w:rsidTr="00E85AC1">
        <w:tc>
          <w:tcPr>
            <w:tcW w:w="1220" w:type="dxa"/>
            <w:vAlign w:val="center"/>
          </w:tcPr>
          <w:p w:rsidR="00606A66" w:rsidRPr="00FF4A57" w:rsidRDefault="00606A66" w:rsidP="004C264A">
            <w:pPr>
              <w:bidi/>
              <w:spacing w:line="360" w:lineRule="auto"/>
              <w:jc w:val="center"/>
              <w:rPr>
                <w:rFonts w:asciiTheme="majorBidi" w:eastAsia="Calibri" w:hAnsiTheme="majorBidi" w:cstheme="majorBidi"/>
                <w:sz w:val="24"/>
                <w:szCs w:val="24"/>
                <w:rtl/>
                <w:lang w:bidi="ar-IQ"/>
              </w:rPr>
            </w:pPr>
            <w:r w:rsidRPr="00FF4A57">
              <w:rPr>
                <w:rFonts w:asciiTheme="majorBidi" w:eastAsia="Calibri" w:hAnsiTheme="majorBidi" w:cstheme="majorBidi"/>
                <w:sz w:val="24"/>
                <w:szCs w:val="24"/>
                <w:lang w:bidi="ar-IQ"/>
              </w:rPr>
              <w:t>5</w:t>
            </w:r>
          </w:p>
        </w:tc>
        <w:tc>
          <w:tcPr>
            <w:tcW w:w="8068" w:type="dxa"/>
            <w:vAlign w:val="center"/>
          </w:tcPr>
          <w:p w:rsidR="00606A66" w:rsidRPr="00FF4A57" w:rsidRDefault="00E85AC1" w:rsidP="004C264A">
            <w:pPr>
              <w:bidi/>
              <w:spacing w:line="360" w:lineRule="auto"/>
              <w:ind w:left="360"/>
              <w:jc w:val="both"/>
              <w:rPr>
                <w:rFonts w:asciiTheme="majorBidi" w:eastAsia="Calibri" w:hAnsiTheme="majorBidi" w:cstheme="majorBidi"/>
                <w:sz w:val="24"/>
                <w:szCs w:val="24"/>
                <w:rtl/>
                <w:lang w:bidi="ar-IQ"/>
              </w:rPr>
            </w:pPr>
            <w:r w:rsidRPr="00FF4A57">
              <w:rPr>
                <w:rFonts w:asciiTheme="majorBidi" w:eastAsia="Calibri" w:hAnsiTheme="majorBidi" w:cstheme="majorBidi"/>
                <w:sz w:val="24"/>
                <w:szCs w:val="24"/>
                <w:rtl/>
                <w:lang w:bidi="ar-IQ"/>
              </w:rPr>
              <w:t xml:space="preserve">اختبار </w:t>
            </w:r>
            <w:proofErr w:type="spellStart"/>
            <w:r w:rsidRPr="00FF4A57">
              <w:rPr>
                <w:rFonts w:asciiTheme="majorBidi" w:eastAsia="Calibri" w:hAnsiTheme="majorBidi" w:cstheme="majorBidi"/>
                <w:sz w:val="24"/>
                <w:szCs w:val="24"/>
                <w:lang w:bidi="ar-IQ"/>
              </w:rPr>
              <w:t>Breush</w:t>
            </w:r>
            <w:proofErr w:type="spellEnd"/>
            <w:r w:rsidRPr="00FF4A57">
              <w:rPr>
                <w:rFonts w:asciiTheme="majorBidi" w:eastAsia="Calibri" w:hAnsiTheme="majorBidi" w:cstheme="majorBidi"/>
                <w:sz w:val="24"/>
                <w:szCs w:val="24"/>
                <w:lang w:bidi="ar-IQ"/>
              </w:rPr>
              <w:t>-Pagan</w:t>
            </w:r>
          </w:p>
        </w:tc>
      </w:tr>
      <w:tr w:rsidR="00606A66" w:rsidRPr="00FF4A57" w:rsidTr="00E85AC1">
        <w:tc>
          <w:tcPr>
            <w:tcW w:w="1220" w:type="dxa"/>
            <w:vAlign w:val="center"/>
          </w:tcPr>
          <w:p w:rsidR="00606A66" w:rsidRPr="00FF4A57" w:rsidRDefault="00606A66" w:rsidP="004C264A">
            <w:pPr>
              <w:bidi/>
              <w:spacing w:line="360" w:lineRule="auto"/>
              <w:jc w:val="center"/>
              <w:rPr>
                <w:rFonts w:asciiTheme="majorBidi" w:eastAsia="Calibri" w:hAnsiTheme="majorBidi" w:cstheme="majorBidi"/>
                <w:sz w:val="24"/>
                <w:szCs w:val="24"/>
                <w:rtl/>
                <w:lang w:bidi="ar-IQ"/>
              </w:rPr>
            </w:pPr>
            <w:r w:rsidRPr="00FF4A57">
              <w:rPr>
                <w:rFonts w:asciiTheme="majorBidi" w:eastAsia="Calibri" w:hAnsiTheme="majorBidi" w:cstheme="majorBidi"/>
                <w:sz w:val="24"/>
                <w:szCs w:val="24"/>
                <w:lang w:bidi="ar-IQ"/>
              </w:rPr>
              <w:t>6</w:t>
            </w:r>
          </w:p>
        </w:tc>
        <w:tc>
          <w:tcPr>
            <w:tcW w:w="8068" w:type="dxa"/>
            <w:vAlign w:val="center"/>
          </w:tcPr>
          <w:p w:rsidR="00606A66" w:rsidRPr="00FF4A57" w:rsidRDefault="00E85AC1" w:rsidP="004C264A">
            <w:pPr>
              <w:bidi/>
              <w:spacing w:line="360" w:lineRule="auto"/>
              <w:ind w:left="360"/>
              <w:jc w:val="both"/>
              <w:rPr>
                <w:rFonts w:asciiTheme="majorBidi" w:eastAsia="Calibri" w:hAnsiTheme="majorBidi" w:cstheme="majorBidi"/>
                <w:sz w:val="24"/>
                <w:szCs w:val="24"/>
                <w:rtl/>
                <w:lang w:bidi="ar-TN"/>
              </w:rPr>
            </w:pPr>
            <w:r w:rsidRPr="00FF4A57">
              <w:rPr>
                <w:rFonts w:asciiTheme="majorBidi" w:eastAsia="Calibri" w:hAnsiTheme="majorBidi" w:cstheme="majorBidi"/>
                <w:sz w:val="24"/>
                <w:szCs w:val="24"/>
                <w:rtl/>
                <w:lang w:bidi="ar-IQ"/>
              </w:rPr>
              <w:t>الانحدار الخطي المتعدد</w:t>
            </w:r>
          </w:p>
        </w:tc>
      </w:tr>
    </w:tbl>
    <w:p w:rsidR="004C264A" w:rsidRPr="00FF4A57" w:rsidRDefault="004C264A" w:rsidP="004C264A">
      <w:pPr>
        <w:bidi/>
        <w:spacing w:before="120" w:after="120" w:line="360" w:lineRule="auto"/>
        <w:jc w:val="both"/>
        <w:rPr>
          <w:rFonts w:asciiTheme="majorBidi" w:eastAsia="Times New Roman" w:hAnsiTheme="majorBidi" w:cstheme="majorBidi"/>
          <w:b/>
          <w:bCs/>
          <w:sz w:val="24"/>
          <w:szCs w:val="24"/>
          <w:rtl/>
          <w:lang w:eastAsia="fr-FR" w:bidi="ar-TN"/>
        </w:rPr>
      </w:pPr>
    </w:p>
    <w:p w:rsidR="00606A66" w:rsidRPr="00FF4A57" w:rsidRDefault="004C264A" w:rsidP="004C264A">
      <w:pPr>
        <w:bidi/>
        <w:spacing w:before="120" w:after="120" w:line="360" w:lineRule="auto"/>
        <w:jc w:val="both"/>
        <w:rPr>
          <w:rFonts w:asciiTheme="majorBidi" w:eastAsia="Times New Roman" w:hAnsiTheme="majorBidi" w:cstheme="majorBidi"/>
          <w:b/>
          <w:bCs/>
          <w:sz w:val="24"/>
          <w:szCs w:val="24"/>
          <w:rtl/>
          <w:lang w:eastAsia="fr-FR" w:bidi="ar-TN"/>
        </w:rPr>
      </w:pPr>
      <w:r w:rsidRPr="00FF4A57">
        <w:rPr>
          <w:rFonts w:asciiTheme="majorBidi" w:eastAsia="Times New Roman" w:hAnsiTheme="majorBidi" w:cstheme="majorBidi"/>
          <w:b/>
          <w:bCs/>
          <w:sz w:val="24"/>
          <w:szCs w:val="24"/>
          <w:rtl/>
          <w:lang w:eastAsia="fr-FR" w:bidi="ar-TN"/>
        </w:rPr>
        <w:t>4.4. التحليل الوصفي لمتغيرات البحث</w:t>
      </w:r>
    </w:p>
    <w:p w:rsidR="004C264A" w:rsidRPr="00FF4A57" w:rsidRDefault="004C264A" w:rsidP="004C264A">
      <w:pPr>
        <w:bidi/>
        <w:spacing w:before="120" w:after="120" w:line="360" w:lineRule="auto"/>
        <w:jc w:val="both"/>
        <w:rPr>
          <w:rFonts w:asciiTheme="majorBidi" w:eastAsia="Times New Roman" w:hAnsiTheme="majorBidi" w:cstheme="majorBidi"/>
          <w:b/>
          <w:bCs/>
          <w:sz w:val="24"/>
          <w:szCs w:val="24"/>
          <w:rtl/>
          <w:lang w:eastAsia="fr-FR"/>
        </w:rPr>
      </w:pPr>
      <w:r w:rsidRPr="00FF4A57">
        <w:rPr>
          <w:rFonts w:asciiTheme="majorBidi" w:eastAsia="Times New Roman" w:hAnsiTheme="majorBidi" w:cstheme="majorBidi"/>
          <w:b/>
          <w:bCs/>
          <w:sz w:val="24"/>
          <w:szCs w:val="24"/>
          <w:rtl/>
          <w:lang w:eastAsia="fr-FR"/>
        </w:rPr>
        <w:t>1.4.4. التحليل الوصفي للمتغير المراد شرحه (جودة التقارير المالية)</w:t>
      </w:r>
    </w:p>
    <w:p w:rsidR="004C264A" w:rsidRPr="00FF4A57" w:rsidRDefault="004C264A" w:rsidP="004C264A">
      <w:pPr>
        <w:bidi/>
        <w:spacing w:before="100" w:beforeAutospacing="1" w:after="100" w:afterAutospacing="1"/>
        <w:rPr>
          <w:rFonts w:asciiTheme="majorBidi" w:hAnsiTheme="majorBidi" w:cstheme="majorBidi"/>
          <w:sz w:val="24"/>
          <w:szCs w:val="24"/>
          <w:rtl/>
          <w:lang w:val="en-US" w:bidi="ar-TN"/>
        </w:rPr>
      </w:pPr>
      <w:r w:rsidRPr="00FF4A57">
        <w:rPr>
          <w:rFonts w:asciiTheme="majorBidi" w:hAnsiTheme="majorBidi" w:cstheme="majorBidi"/>
          <w:sz w:val="24"/>
          <w:szCs w:val="24"/>
          <w:rtl/>
          <w:lang w:val="en-US" w:bidi="ar-TN"/>
        </w:rPr>
        <w:t>ان متوسط ​​ جودة التقارير المالية</w:t>
      </w:r>
      <w:r w:rsidRPr="00FF4A57">
        <w:rPr>
          <w:rFonts w:asciiTheme="majorBidi" w:hAnsiTheme="majorBidi" w:cstheme="majorBidi"/>
          <w:sz w:val="24"/>
          <w:szCs w:val="24"/>
          <w:lang w:val="en-US" w:bidi="ar-TN"/>
        </w:rPr>
        <w:t xml:space="preserve"> </w:t>
      </w:r>
      <w:r w:rsidRPr="00FF4A57">
        <w:rPr>
          <w:rFonts w:asciiTheme="majorBidi" w:hAnsiTheme="majorBidi" w:cstheme="majorBidi"/>
          <w:sz w:val="24"/>
          <w:szCs w:val="24"/>
          <w:rtl/>
          <w:lang w:val="en-US" w:bidi="ar-TN"/>
        </w:rPr>
        <w:t xml:space="preserve">هو 0.6043 مع انحراف معياري منخفض عن المتوسط ​​يساوي 0.489 كما ان قيمته الدنيا والحد الأقصى تساوي 0 و 1 على التوالي. تشير هذه النتيجة إلى أن معظم الشركات العربية في عينتنا لها جودة تقارير عالية بشكل كافٍ كوسيلة لتحسين جودة المعلومات. </w:t>
      </w:r>
    </w:p>
    <w:p w:rsidR="004C264A" w:rsidRPr="00FF4A57" w:rsidRDefault="004C264A" w:rsidP="004375A7">
      <w:pPr>
        <w:pStyle w:val="Lgende"/>
        <w:bidi/>
        <w:jc w:val="center"/>
        <w:rPr>
          <w:rFonts w:asciiTheme="majorBidi" w:eastAsia="Simplified Arabic" w:hAnsiTheme="majorBidi" w:cstheme="majorBidi"/>
          <w:b w:val="0"/>
          <w:bCs w:val="0"/>
          <w:noProof/>
          <w:color w:val="auto"/>
          <w:sz w:val="24"/>
          <w:szCs w:val="24"/>
          <w:lang w:val="en-US" w:bidi="ar-TN"/>
        </w:rPr>
      </w:pPr>
      <w:bookmarkStart w:id="27" w:name="_Toc149755155"/>
      <w:r w:rsidRPr="00FF4A57">
        <w:rPr>
          <w:rFonts w:asciiTheme="majorBidi" w:hAnsiTheme="majorBidi" w:cstheme="majorBidi"/>
          <w:color w:val="auto"/>
          <w:sz w:val="24"/>
          <w:szCs w:val="24"/>
          <w:rtl/>
        </w:rPr>
        <w:t xml:space="preserve">جدول </w:t>
      </w:r>
      <w:r w:rsidR="004375A7">
        <w:rPr>
          <w:rFonts w:asciiTheme="majorBidi" w:hAnsiTheme="majorBidi" w:cstheme="majorBidi" w:hint="cs"/>
          <w:color w:val="auto"/>
          <w:sz w:val="24"/>
          <w:szCs w:val="24"/>
          <w:rtl/>
        </w:rPr>
        <w:t>2</w:t>
      </w:r>
      <w:r w:rsidRPr="00FF4A57">
        <w:rPr>
          <w:rFonts w:asciiTheme="majorBidi" w:hAnsiTheme="majorBidi" w:cstheme="majorBidi"/>
          <w:noProof/>
          <w:color w:val="auto"/>
          <w:sz w:val="24"/>
          <w:szCs w:val="24"/>
          <w:rtl/>
          <w:lang w:bidi="ar-TN"/>
        </w:rPr>
        <w:t>: الإحصاء الوصفي مؤشر القياس الاول "جودة التقارير المالية "</w:t>
      </w:r>
      <w:bookmarkEnd w:id="27"/>
    </w:p>
    <w:tbl>
      <w:tblPr>
        <w:tblStyle w:val="Grilledutableau14"/>
        <w:tblW w:w="8974" w:type="dxa"/>
        <w:tblInd w:w="108" w:type="dxa"/>
        <w:tblLayout w:type="fixed"/>
        <w:tblLook w:val="04A0" w:firstRow="1" w:lastRow="0" w:firstColumn="1" w:lastColumn="0" w:noHBand="0" w:noVBand="1"/>
      </w:tblPr>
      <w:tblGrid>
        <w:gridCol w:w="1418"/>
        <w:gridCol w:w="1559"/>
        <w:gridCol w:w="1276"/>
        <w:gridCol w:w="1417"/>
        <w:gridCol w:w="1276"/>
        <w:gridCol w:w="2028"/>
      </w:tblGrid>
      <w:tr w:rsidR="004C264A" w:rsidRPr="00FF4A57" w:rsidTr="004C264A">
        <w:trPr>
          <w:trHeight w:val="248"/>
        </w:trPr>
        <w:tc>
          <w:tcPr>
            <w:tcW w:w="1418" w:type="dxa"/>
          </w:tcPr>
          <w:p w:rsidR="004C264A" w:rsidRPr="00FF4A57" w:rsidRDefault="004C264A" w:rsidP="004C264A">
            <w:pPr>
              <w:bidi/>
              <w:spacing w:before="100" w:beforeAutospacing="1" w:after="100" w:afterAutospacing="1"/>
              <w:ind w:left="90" w:hanging="2"/>
              <w:jc w:val="center"/>
              <w:rPr>
                <w:rFonts w:asciiTheme="majorBidi" w:hAnsiTheme="majorBidi" w:cstheme="majorBidi"/>
                <w:b/>
                <w:bCs/>
                <w:color w:val="000000"/>
                <w:sz w:val="24"/>
                <w:szCs w:val="24"/>
              </w:rPr>
            </w:pPr>
            <w:proofErr w:type="spellStart"/>
            <w:r w:rsidRPr="00FF4A57">
              <w:rPr>
                <w:rFonts w:asciiTheme="majorBidi" w:hAnsiTheme="majorBidi" w:cstheme="majorBidi"/>
                <w:b/>
                <w:bCs/>
                <w:color w:val="000000"/>
                <w:sz w:val="24"/>
                <w:szCs w:val="24"/>
              </w:rPr>
              <w:t>Mean</w:t>
            </w:r>
            <w:proofErr w:type="spellEnd"/>
          </w:p>
        </w:tc>
        <w:tc>
          <w:tcPr>
            <w:tcW w:w="1559" w:type="dxa"/>
          </w:tcPr>
          <w:p w:rsidR="004C264A" w:rsidRPr="00FF4A57" w:rsidRDefault="004C264A" w:rsidP="004C264A">
            <w:pPr>
              <w:bidi/>
              <w:spacing w:before="100" w:beforeAutospacing="1" w:after="100" w:afterAutospacing="1"/>
              <w:ind w:left="90" w:hanging="2"/>
              <w:jc w:val="center"/>
              <w:rPr>
                <w:rFonts w:asciiTheme="majorBidi" w:hAnsiTheme="majorBidi" w:cstheme="majorBidi"/>
                <w:b/>
                <w:bCs/>
                <w:color w:val="000000"/>
                <w:sz w:val="24"/>
                <w:szCs w:val="24"/>
              </w:rPr>
            </w:pPr>
            <w:proofErr w:type="spellStart"/>
            <w:r w:rsidRPr="00FF4A57">
              <w:rPr>
                <w:rFonts w:asciiTheme="majorBidi" w:hAnsiTheme="majorBidi" w:cstheme="majorBidi"/>
                <w:b/>
                <w:bCs/>
                <w:color w:val="000000"/>
                <w:sz w:val="24"/>
                <w:szCs w:val="24"/>
              </w:rPr>
              <w:t>Stan.Devi</w:t>
            </w:r>
            <w:proofErr w:type="spellEnd"/>
          </w:p>
        </w:tc>
        <w:tc>
          <w:tcPr>
            <w:tcW w:w="1276" w:type="dxa"/>
          </w:tcPr>
          <w:p w:rsidR="004C264A" w:rsidRPr="00FF4A57" w:rsidRDefault="004C264A" w:rsidP="004C264A">
            <w:pPr>
              <w:bidi/>
              <w:spacing w:before="100" w:beforeAutospacing="1" w:after="100" w:afterAutospacing="1"/>
              <w:ind w:left="90" w:hanging="2"/>
              <w:jc w:val="center"/>
              <w:rPr>
                <w:rFonts w:asciiTheme="majorBidi" w:hAnsiTheme="majorBidi" w:cstheme="majorBidi"/>
                <w:b/>
                <w:bCs/>
                <w:color w:val="000000"/>
                <w:sz w:val="24"/>
                <w:szCs w:val="24"/>
              </w:rPr>
            </w:pPr>
            <w:r w:rsidRPr="00FF4A57">
              <w:rPr>
                <w:rFonts w:asciiTheme="majorBidi" w:hAnsiTheme="majorBidi" w:cstheme="majorBidi"/>
                <w:b/>
                <w:bCs/>
                <w:color w:val="000000"/>
                <w:sz w:val="24"/>
                <w:szCs w:val="24"/>
              </w:rPr>
              <w:t>Min</w:t>
            </w:r>
          </w:p>
        </w:tc>
        <w:tc>
          <w:tcPr>
            <w:tcW w:w="1417" w:type="dxa"/>
          </w:tcPr>
          <w:p w:rsidR="004C264A" w:rsidRPr="00FF4A57" w:rsidRDefault="004C264A" w:rsidP="004C264A">
            <w:pPr>
              <w:bidi/>
              <w:spacing w:before="100" w:beforeAutospacing="1" w:after="100" w:afterAutospacing="1"/>
              <w:ind w:left="90" w:hanging="2"/>
              <w:jc w:val="center"/>
              <w:rPr>
                <w:rFonts w:asciiTheme="majorBidi" w:hAnsiTheme="majorBidi" w:cstheme="majorBidi"/>
                <w:b/>
                <w:bCs/>
                <w:color w:val="000000"/>
                <w:sz w:val="24"/>
                <w:szCs w:val="24"/>
              </w:rPr>
            </w:pPr>
            <w:r w:rsidRPr="00FF4A57">
              <w:rPr>
                <w:rFonts w:asciiTheme="majorBidi" w:hAnsiTheme="majorBidi" w:cstheme="majorBidi"/>
                <w:b/>
                <w:bCs/>
                <w:color w:val="000000"/>
                <w:sz w:val="24"/>
                <w:szCs w:val="24"/>
              </w:rPr>
              <w:t>Max</w:t>
            </w:r>
          </w:p>
        </w:tc>
        <w:tc>
          <w:tcPr>
            <w:tcW w:w="1276" w:type="dxa"/>
          </w:tcPr>
          <w:p w:rsidR="004C264A" w:rsidRPr="00FF4A57" w:rsidRDefault="004C264A" w:rsidP="004C264A">
            <w:pPr>
              <w:bidi/>
              <w:spacing w:before="100" w:beforeAutospacing="1" w:after="100" w:afterAutospacing="1"/>
              <w:ind w:left="90" w:hanging="2"/>
              <w:jc w:val="center"/>
              <w:rPr>
                <w:rFonts w:asciiTheme="majorBidi" w:hAnsiTheme="majorBidi" w:cstheme="majorBidi"/>
                <w:b/>
                <w:bCs/>
                <w:color w:val="000000"/>
                <w:sz w:val="24"/>
                <w:szCs w:val="24"/>
              </w:rPr>
            </w:pPr>
            <w:proofErr w:type="spellStart"/>
            <w:r w:rsidRPr="00FF4A57">
              <w:rPr>
                <w:rFonts w:asciiTheme="majorBidi" w:eastAsia="Calibri" w:hAnsiTheme="majorBidi" w:cstheme="majorBidi"/>
                <w:b/>
                <w:bCs/>
                <w:color w:val="000000"/>
                <w:sz w:val="24"/>
                <w:szCs w:val="24"/>
              </w:rPr>
              <w:t>Obs</w:t>
            </w:r>
            <w:proofErr w:type="spellEnd"/>
          </w:p>
        </w:tc>
        <w:tc>
          <w:tcPr>
            <w:tcW w:w="2028" w:type="dxa"/>
          </w:tcPr>
          <w:p w:rsidR="004C264A" w:rsidRPr="00FF4A57" w:rsidRDefault="004C264A" w:rsidP="004C264A">
            <w:pPr>
              <w:bidi/>
              <w:spacing w:before="100" w:beforeAutospacing="1" w:after="100" w:afterAutospacing="1"/>
              <w:ind w:left="90" w:hanging="2"/>
              <w:jc w:val="center"/>
              <w:rPr>
                <w:rFonts w:asciiTheme="majorBidi" w:hAnsiTheme="majorBidi" w:cstheme="majorBidi"/>
                <w:b/>
                <w:bCs/>
                <w:color w:val="000000"/>
                <w:sz w:val="24"/>
                <w:szCs w:val="24"/>
              </w:rPr>
            </w:pPr>
            <w:r w:rsidRPr="00FF4A57">
              <w:rPr>
                <w:rFonts w:asciiTheme="majorBidi" w:hAnsiTheme="majorBidi" w:cstheme="majorBidi"/>
                <w:b/>
                <w:bCs/>
                <w:color w:val="000000"/>
                <w:sz w:val="24"/>
                <w:szCs w:val="24"/>
              </w:rPr>
              <w:t>Variables</w:t>
            </w:r>
          </w:p>
        </w:tc>
      </w:tr>
      <w:tr w:rsidR="004C264A" w:rsidRPr="00FF4A57" w:rsidTr="004C264A">
        <w:trPr>
          <w:trHeight w:val="1012"/>
        </w:trPr>
        <w:tc>
          <w:tcPr>
            <w:tcW w:w="1418" w:type="dxa"/>
          </w:tcPr>
          <w:p w:rsidR="004C264A" w:rsidRPr="00FF4A57" w:rsidRDefault="004C264A" w:rsidP="004C264A">
            <w:pPr>
              <w:spacing w:before="100" w:beforeAutospacing="1" w:after="100" w:afterAutospacing="1"/>
              <w:ind w:left="318" w:hanging="2"/>
              <w:rPr>
                <w:rFonts w:asciiTheme="majorBidi" w:hAnsiTheme="majorBidi" w:cstheme="majorBidi"/>
                <w:color w:val="000000"/>
                <w:sz w:val="24"/>
                <w:szCs w:val="24"/>
              </w:rPr>
            </w:pPr>
          </w:p>
          <w:p w:rsidR="004C264A" w:rsidRPr="00FF4A57" w:rsidRDefault="004C264A" w:rsidP="004C264A">
            <w:pPr>
              <w:spacing w:before="100" w:beforeAutospacing="1" w:after="100" w:afterAutospacing="1"/>
              <w:ind w:left="318" w:hanging="2"/>
              <w:rPr>
                <w:rFonts w:asciiTheme="majorBidi" w:hAnsiTheme="majorBidi" w:cstheme="majorBidi"/>
                <w:color w:val="000000"/>
                <w:sz w:val="24"/>
                <w:szCs w:val="24"/>
              </w:rPr>
            </w:pPr>
            <w:r w:rsidRPr="00FF4A57">
              <w:rPr>
                <w:rFonts w:asciiTheme="majorBidi" w:hAnsiTheme="majorBidi" w:cstheme="majorBidi"/>
                <w:color w:val="000000"/>
                <w:sz w:val="24"/>
                <w:szCs w:val="24"/>
              </w:rPr>
              <w:t>0.6043</w:t>
            </w:r>
          </w:p>
        </w:tc>
        <w:tc>
          <w:tcPr>
            <w:tcW w:w="1559" w:type="dxa"/>
          </w:tcPr>
          <w:p w:rsidR="004C264A" w:rsidRPr="00FF4A57" w:rsidRDefault="004C264A" w:rsidP="004C264A">
            <w:pPr>
              <w:spacing w:before="100" w:beforeAutospacing="1" w:after="100" w:afterAutospacing="1"/>
              <w:ind w:left="318" w:hanging="2"/>
              <w:rPr>
                <w:rFonts w:asciiTheme="majorBidi" w:hAnsiTheme="majorBidi" w:cstheme="majorBidi"/>
                <w:color w:val="000000"/>
                <w:sz w:val="24"/>
                <w:szCs w:val="24"/>
              </w:rPr>
            </w:pPr>
          </w:p>
          <w:p w:rsidR="004C264A" w:rsidRPr="00FF4A57" w:rsidRDefault="004C264A" w:rsidP="004C264A">
            <w:pPr>
              <w:spacing w:before="100" w:beforeAutospacing="1" w:after="100" w:afterAutospacing="1"/>
              <w:ind w:left="318" w:hanging="2"/>
              <w:rPr>
                <w:rFonts w:asciiTheme="majorBidi" w:hAnsiTheme="majorBidi" w:cstheme="majorBidi"/>
                <w:color w:val="000000"/>
                <w:sz w:val="24"/>
                <w:szCs w:val="24"/>
              </w:rPr>
            </w:pPr>
            <w:r w:rsidRPr="00FF4A57">
              <w:rPr>
                <w:rFonts w:asciiTheme="majorBidi" w:hAnsiTheme="majorBidi" w:cstheme="majorBidi"/>
                <w:color w:val="000000"/>
                <w:sz w:val="24"/>
                <w:szCs w:val="24"/>
              </w:rPr>
              <w:t>0.489</w:t>
            </w:r>
          </w:p>
        </w:tc>
        <w:tc>
          <w:tcPr>
            <w:tcW w:w="1276" w:type="dxa"/>
          </w:tcPr>
          <w:p w:rsidR="004C264A" w:rsidRPr="00FF4A57" w:rsidRDefault="004C264A" w:rsidP="004C264A">
            <w:pPr>
              <w:spacing w:before="100" w:beforeAutospacing="1" w:after="100" w:afterAutospacing="1"/>
              <w:ind w:left="318" w:hanging="2"/>
              <w:rPr>
                <w:rFonts w:asciiTheme="majorBidi" w:hAnsiTheme="majorBidi" w:cstheme="majorBidi"/>
                <w:color w:val="000000"/>
                <w:sz w:val="24"/>
                <w:szCs w:val="24"/>
              </w:rPr>
            </w:pPr>
          </w:p>
          <w:p w:rsidR="004C264A" w:rsidRPr="00FF4A57" w:rsidRDefault="004C264A" w:rsidP="004C264A">
            <w:pPr>
              <w:spacing w:before="100" w:beforeAutospacing="1" w:after="100" w:afterAutospacing="1"/>
              <w:ind w:left="318" w:hanging="2"/>
              <w:rPr>
                <w:rFonts w:asciiTheme="majorBidi" w:hAnsiTheme="majorBidi" w:cstheme="majorBidi"/>
                <w:color w:val="000000"/>
                <w:sz w:val="24"/>
                <w:szCs w:val="24"/>
              </w:rPr>
            </w:pPr>
            <w:r w:rsidRPr="00FF4A57">
              <w:rPr>
                <w:rFonts w:asciiTheme="majorBidi" w:hAnsiTheme="majorBidi" w:cstheme="majorBidi"/>
                <w:color w:val="000000"/>
                <w:sz w:val="24"/>
                <w:szCs w:val="24"/>
              </w:rPr>
              <w:t>0</w:t>
            </w:r>
          </w:p>
        </w:tc>
        <w:tc>
          <w:tcPr>
            <w:tcW w:w="1417" w:type="dxa"/>
          </w:tcPr>
          <w:p w:rsidR="004C264A" w:rsidRPr="00FF4A57" w:rsidRDefault="004C264A" w:rsidP="004C264A">
            <w:pPr>
              <w:spacing w:before="100" w:beforeAutospacing="1" w:after="100" w:afterAutospacing="1"/>
              <w:ind w:left="318" w:hanging="2"/>
              <w:rPr>
                <w:rFonts w:asciiTheme="majorBidi" w:hAnsiTheme="majorBidi" w:cstheme="majorBidi"/>
                <w:color w:val="000000"/>
                <w:sz w:val="24"/>
                <w:szCs w:val="24"/>
              </w:rPr>
            </w:pPr>
          </w:p>
          <w:p w:rsidR="004C264A" w:rsidRPr="00FF4A57" w:rsidRDefault="004C264A" w:rsidP="004C264A">
            <w:pPr>
              <w:spacing w:before="100" w:beforeAutospacing="1" w:after="100" w:afterAutospacing="1"/>
              <w:ind w:left="318" w:hanging="2"/>
              <w:rPr>
                <w:rFonts w:asciiTheme="majorBidi" w:hAnsiTheme="majorBidi" w:cstheme="majorBidi"/>
                <w:color w:val="000000"/>
                <w:sz w:val="24"/>
                <w:szCs w:val="24"/>
              </w:rPr>
            </w:pPr>
            <w:r w:rsidRPr="00FF4A57">
              <w:rPr>
                <w:rFonts w:asciiTheme="majorBidi" w:hAnsiTheme="majorBidi" w:cstheme="majorBidi"/>
                <w:color w:val="000000"/>
                <w:sz w:val="24"/>
                <w:szCs w:val="24"/>
              </w:rPr>
              <w:t>1</w:t>
            </w:r>
          </w:p>
        </w:tc>
        <w:tc>
          <w:tcPr>
            <w:tcW w:w="1276" w:type="dxa"/>
          </w:tcPr>
          <w:p w:rsidR="004C264A" w:rsidRPr="00FF4A57" w:rsidRDefault="004C264A" w:rsidP="004C264A">
            <w:pPr>
              <w:spacing w:before="100" w:beforeAutospacing="1" w:after="100" w:afterAutospacing="1"/>
              <w:ind w:left="318" w:hanging="2"/>
              <w:rPr>
                <w:rFonts w:asciiTheme="majorBidi" w:hAnsiTheme="majorBidi" w:cstheme="majorBidi"/>
                <w:color w:val="000000"/>
                <w:sz w:val="24"/>
                <w:szCs w:val="24"/>
              </w:rPr>
            </w:pPr>
          </w:p>
          <w:p w:rsidR="004C264A" w:rsidRPr="00FF4A57" w:rsidRDefault="004C264A" w:rsidP="004C264A">
            <w:pPr>
              <w:spacing w:before="100" w:beforeAutospacing="1" w:after="100" w:afterAutospacing="1"/>
              <w:ind w:left="318" w:hanging="2"/>
              <w:rPr>
                <w:rFonts w:asciiTheme="majorBidi" w:hAnsiTheme="majorBidi" w:cstheme="majorBidi"/>
                <w:color w:val="000000"/>
                <w:sz w:val="24"/>
                <w:szCs w:val="24"/>
              </w:rPr>
            </w:pPr>
            <w:r w:rsidRPr="00FF4A57">
              <w:rPr>
                <w:rFonts w:asciiTheme="majorBidi" w:hAnsiTheme="majorBidi" w:cstheme="majorBidi"/>
                <w:color w:val="000000"/>
                <w:sz w:val="24"/>
                <w:szCs w:val="24"/>
              </w:rPr>
              <w:t>546</w:t>
            </w:r>
          </w:p>
          <w:p w:rsidR="004C264A" w:rsidRPr="00FF4A57" w:rsidRDefault="004C264A" w:rsidP="004C264A">
            <w:pPr>
              <w:spacing w:before="100" w:beforeAutospacing="1" w:after="100" w:afterAutospacing="1"/>
              <w:rPr>
                <w:rFonts w:asciiTheme="majorBidi" w:hAnsiTheme="majorBidi" w:cstheme="majorBidi"/>
                <w:color w:val="000000"/>
                <w:sz w:val="24"/>
                <w:szCs w:val="24"/>
              </w:rPr>
            </w:pPr>
          </w:p>
        </w:tc>
        <w:tc>
          <w:tcPr>
            <w:tcW w:w="2028" w:type="dxa"/>
          </w:tcPr>
          <w:p w:rsidR="004C264A" w:rsidRPr="00FF4A57" w:rsidRDefault="004C264A" w:rsidP="004C264A">
            <w:pPr>
              <w:bidi/>
              <w:spacing w:before="100" w:beforeAutospacing="1" w:after="100" w:afterAutospacing="1"/>
              <w:ind w:left="318" w:hanging="2"/>
              <w:jc w:val="center"/>
              <w:rPr>
                <w:rFonts w:asciiTheme="majorBidi" w:hAnsiTheme="majorBidi" w:cstheme="majorBidi"/>
                <w:color w:val="000000"/>
                <w:sz w:val="24"/>
                <w:szCs w:val="24"/>
              </w:rPr>
            </w:pPr>
            <w:r w:rsidRPr="00FF4A57">
              <w:rPr>
                <w:rFonts w:asciiTheme="majorBidi" w:hAnsiTheme="majorBidi" w:cstheme="majorBidi"/>
                <w:sz w:val="24"/>
                <w:szCs w:val="24"/>
                <w:rtl/>
                <w:lang w:val="en-US" w:bidi="ar-TN"/>
              </w:rPr>
              <w:t>جودة التقارير المالية</w:t>
            </w:r>
            <w:r w:rsidRPr="00FF4A57">
              <w:rPr>
                <w:rFonts w:asciiTheme="majorBidi" w:hAnsiTheme="majorBidi" w:cstheme="majorBidi"/>
                <w:sz w:val="24"/>
                <w:szCs w:val="24"/>
                <w:lang w:val="en-US" w:bidi="ar-TN"/>
              </w:rPr>
              <w:t xml:space="preserve"> </w:t>
            </w:r>
          </w:p>
          <w:p w:rsidR="004C264A" w:rsidRPr="00FF4A57" w:rsidRDefault="004C264A" w:rsidP="004C264A">
            <w:pPr>
              <w:bidi/>
              <w:spacing w:before="100" w:beforeAutospacing="1" w:after="100" w:afterAutospacing="1"/>
              <w:ind w:left="318" w:hanging="2"/>
              <w:jc w:val="center"/>
              <w:rPr>
                <w:rFonts w:asciiTheme="majorBidi" w:hAnsiTheme="majorBidi" w:cstheme="majorBidi"/>
                <w:color w:val="000000"/>
                <w:sz w:val="24"/>
                <w:szCs w:val="24"/>
              </w:rPr>
            </w:pPr>
            <w:r w:rsidRPr="00FF4A57">
              <w:rPr>
                <w:rFonts w:asciiTheme="majorBidi" w:hAnsiTheme="majorBidi" w:cstheme="majorBidi"/>
                <w:color w:val="000000"/>
                <w:sz w:val="24"/>
                <w:szCs w:val="24"/>
              </w:rPr>
              <w:t>Q_RF</w:t>
            </w:r>
          </w:p>
          <w:p w:rsidR="004C264A" w:rsidRPr="00FF4A57" w:rsidRDefault="004C264A" w:rsidP="004C264A">
            <w:pPr>
              <w:bidi/>
              <w:spacing w:before="100" w:beforeAutospacing="1" w:after="100" w:afterAutospacing="1"/>
              <w:ind w:left="318" w:hanging="2"/>
              <w:jc w:val="center"/>
              <w:rPr>
                <w:rFonts w:asciiTheme="majorBidi" w:hAnsiTheme="majorBidi" w:cstheme="majorBidi"/>
                <w:color w:val="000000"/>
                <w:sz w:val="24"/>
                <w:szCs w:val="24"/>
                <w:lang w:bidi="ar-TN"/>
              </w:rPr>
            </w:pPr>
          </w:p>
        </w:tc>
      </w:tr>
    </w:tbl>
    <w:p w:rsidR="004C264A" w:rsidRPr="00FF4A57" w:rsidRDefault="004C264A" w:rsidP="004C264A">
      <w:pPr>
        <w:tabs>
          <w:tab w:val="left" w:pos="2427"/>
        </w:tabs>
        <w:bidi/>
        <w:spacing w:before="100" w:beforeAutospacing="1" w:after="100" w:afterAutospacing="1"/>
        <w:ind w:left="90" w:hanging="2"/>
        <w:rPr>
          <w:rFonts w:asciiTheme="majorBidi" w:eastAsia="Times New Roman" w:hAnsiTheme="majorBidi" w:cstheme="majorBidi"/>
          <w:b/>
          <w:bCs/>
          <w:color w:val="000000"/>
          <w:sz w:val="24"/>
          <w:szCs w:val="24"/>
          <w:highlight w:val="green"/>
          <w:rtl/>
          <w:lang w:val="en-US" w:bidi="ar-TN"/>
        </w:rPr>
      </w:pPr>
      <w:r w:rsidRPr="00FF4A57">
        <w:rPr>
          <w:rFonts w:asciiTheme="majorBidi" w:eastAsia="Times New Roman" w:hAnsiTheme="majorBidi" w:cstheme="majorBidi"/>
          <w:b/>
          <w:bCs/>
          <w:color w:val="000000"/>
          <w:sz w:val="24"/>
          <w:szCs w:val="24"/>
          <w:highlight w:val="green"/>
          <w:rtl/>
          <w:lang w:val="en-US" w:bidi="ar-TN"/>
        </w:rPr>
        <w:tab/>
      </w:r>
    </w:p>
    <w:p w:rsidR="004C264A" w:rsidRPr="00FF4A57" w:rsidRDefault="004C264A" w:rsidP="004C264A">
      <w:pPr>
        <w:bidi/>
        <w:spacing w:before="100" w:beforeAutospacing="1" w:after="100" w:afterAutospacing="1"/>
        <w:ind w:left="91"/>
        <w:outlineLvl w:val="3"/>
        <w:rPr>
          <w:rFonts w:asciiTheme="majorBidi" w:eastAsia="Times New Roman" w:hAnsiTheme="majorBidi" w:cstheme="majorBidi"/>
          <w:b/>
          <w:bCs/>
          <w:color w:val="000000"/>
          <w:sz w:val="24"/>
          <w:szCs w:val="24"/>
          <w:rtl/>
          <w:lang w:val="en-US"/>
        </w:rPr>
      </w:pPr>
      <w:bookmarkStart w:id="28" w:name="_Toc149755782"/>
      <w:r w:rsidRPr="00FF4A57">
        <w:rPr>
          <w:rFonts w:asciiTheme="majorBidi" w:eastAsia="Times New Roman" w:hAnsiTheme="majorBidi" w:cstheme="majorBidi"/>
          <w:b/>
          <w:bCs/>
          <w:color w:val="000000"/>
          <w:sz w:val="24"/>
          <w:szCs w:val="24"/>
          <w:rtl/>
          <w:lang w:val="en-US"/>
        </w:rPr>
        <w:t>2.4.4.</w:t>
      </w:r>
      <w:r w:rsidRPr="00FF4A57">
        <w:rPr>
          <w:rFonts w:asciiTheme="majorBidi" w:eastAsia="Times New Roman" w:hAnsiTheme="majorBidi" w:cstheme="majorBidi"/>
          <w:b/>
          <w:bCs/>
          <w:color w:val="000000"/>
          <w:sz w:val="24"/>
          <w:szCs w:val="24"/>
          <w:lang w:val="en-US"/>
        </w:rPr>
        <w:t xml:space="preserve"> </w:t>
      </w:r>
      <w:r w:rsidRPr="00FF4A57">
        <w:rPr>
          <w:rFonts w:asciiTheme="majorBidi" w:eastAsia="Times New Roman" w:hAnsiTheme="majorBidi" w:cstheme="majorBidi"/>
          <w:b/>
          <w:bCs/>
          <w:color w:val="000000"/>
          <w:sz w:val="24"/>
          <w:szCs w:val="24"/>
          <w:rtl/>
          <w:lang w:val="en-US"/>
        </w:rPr>
        <w:t>التحليل الوصفي للمتغيرات المستقلة والتعديلية و</w:t>
      </w:r>
      <w:r w:rsidRPr="00FF4A57">
        <w:rPr>
          <w:rFonts w:asciiTheme="majorBidi" w:eastAsia="Times New Roman" w:hAnsiTheme="majorBidi" w:cstheme="majorBidi"/>
          <w:b/>
          <w:bCs/>
          <w:color w:val="000000"/>
          <w:sz w:val="24"/>
          <w:szCs w:val="24"/>
          <w:rtl/>
          <w:lang w:val="en-US" w:bidi="ar-TN"/>
        </w:rPr>
        <w:t>الضابطة للنموذج</w:t>
      </w:r>
      <w:bookmarkEnd w:id="28"/>
    </w:p>
    <w:p w:rsidR="004C264A" w:rsidRPr="00FF4A57" w:rsidRDefault="004C264A" w:rsidP="004375A7">
      <w:pPr>
        <w:bidi/>
        <w:spacing w:before="100" w:beforeAutospacing="1" w:after="100" w:afterAutospacing="1"/>
        <w:rPr>
          <w:rFonts w:asciiTheme="majorBidi" w:eastAsia="Times New Roman" w:hAnsiTheme="majorBidi" w:cstheme="majorBidi"/>
          <w:color w:val="000000"/>
          <w:sz w:val="24"/>
          <w:szCs w:val="24"/>
          <w:rtl/>
          <w:lang w:val="en-US"/>
        </w:rPr>
      </w:pPr>
      <w:r w:rsidRPr="00FF4A57">
        <w:rPr>
          <w:rFonts w:asciiTheme="majorBidi" w:eastAsia="Times New Roman" w:hAnsiTheme="majorBidi" w:cstheme="majorBidi"/>
          <w:color w:val="000000"/>
          <w:sz w:val="24"/>
          <w:szCs w:val="24"/>
          <w:rtl/>
          <w:lang w:val="en-US"/>
        </w:rPr>
        <w:t xml:space="preserve">يقدم الجدول </w:t>
      </w:r>
      <w:r w:rsidR="004375A7">
        <w:rPr>
          <w:rFonts w:asciiTheme="majorBidi" w:eastAsia="Times New Roman" w:hAnsiTheme="majorBidi" w:cstheme="majorBidi" w:hint="cs"/>
          <w:color w:val="000000"/>
          <w:sz w:val="24"/>
          <w:szCs w:val="24"/>
          <w:rtl/>
          <w:lang w:val="en-US"/>
        </w:rPr>
        <w:t>3</w:t>
      </w:r>
      <w:r w:rsidRPr="00FF4A57">
        <w:rPr>
          <w:rFonts w:asciiTheme="majorBidi" w:eastAsia="Times New Roman" w:hAnsiTheme="majorBidi" w:cstheme="majorBidi"/>
          <w:color w:val="000000"/>
          <w:sz w:val="24"/>
          <w:szCs w:val="24"/>
          <w:rtl/>
          <w:lang w:val="en-US"/>
        </w:rPr>
        <w:t xml:space="preserve"> أدناه الإحصائيات الوصفية للمتغير المستقلة المضمنة لدينا. وبذلك فإن التحفظ المحاسبي يقدم متوسط ​​قيمة تساوي (1.491)، بانحراف معياري قدره (0.399) منخفض نسبيًا مقارنة بالمتوسط. يمكن فهم هذا من خلال تزايد التزام الشركات بقواعد </w:t>
      </w:r>
      <w:proofErr w:type="spellStart"/>
      <w:r w:rsidRPr="00FF4A57">
        <w:rPr>
          <w:rFonts w:asciiTheme="majorBidi" w:eastAsia="Times New Roman" w:hAnsiTheme="majorBidi" w:cstheme="majorBidi"/>
          <w:color w:val="000000"/>
          <w:sz w:val="24"/>
          <w:szCs w:val="24"/>
          <w:rtl/>
          <w:lang w:val="en-US"/>
        </w:rPr>
        <w:t>الحوكمة</w:t>
      </w:r>
      <w:proofErr w:type="spellEnd"/>
      <w:r w:rsidRPr="00FF4A57">
        <w:rPr>
          <w:rFonts w:asciiTheme="majorBidi" w:eastAsia="Times New Roman" w:hAnsiTheme="majorBidi" w:cstheme="majorBidi"/>
          <w:color w:val="000000"/>
          <w:sz w:val="24"/>
          <w:szCs w:val="24"/>
          <w:rtl/>
          <w:lang w:val="en-US"/>
        </w:rPr>
        <w:t xml:space="preserve"> أكثر عالية في الآونة الاخيرة، وقد نشا هذا الطلب مع تفاقم مشاكل الوكالة.</w:t>
      </w:r>
    </w:p>
    <w:p w:rsidR="004C264A" w:rsidRPr="00FF4A57" w:rsidRDefault="004C264A" w:rsidP="004C264A">
      <w:pPr>
        <w:bidi/>
        <w:spacing w:before="100" w:beforeAutospacing="1" w:after="100" w:afterAutospacing="1"/>
        <w:rPr>
          <w:rFonts w:asciiTheme="majorBidi" w:eastAsia="Times New Roman" w:hAnsiTheme="majorBidi" w:cstheme="majorBidi"/>
          <w:color w:val="000000"/>
          <w:sz w:val="24"/>
          <w:szCs w:val="24"/>
          <w:rtl/>
          <w:lang w:val="en-US" w:bidi="ar-TN"/>
        </w:rPr>
      </w:pPr>
      <w:r w:rsidRPr="00FF4A57">
        <w:rPr>
          <w:rFonts w:asciiTheme="majorBidi" w:eastAsia="Times New Roman" w:hAnsiTheme="majorBidi" w:cstheme="majorBidi"/>
          <w:color w:val="000000"/>
          <w:sz w:val="24"/>
          <w:szCs w:val="24"/>
          <w:rtl/>
          <w:lang w:val="en-US"/>
        </w:rPr>
        <w:t xml:space="preserve"> </w:t>
      </w:r>
      <w:r w:rsidRPr="00FF4A57">
        <w:rPr>
          <w:rFonts w:asciiTheme="majorBidi" w:eastAsia="Times New Roman" w:hAnsiTheme="majorBidi" w:cstheme="majorBidi"/>
          <w:color w:val="000000"/>
          <w:sz w:val="24"/>
          <w:szCs w:val="24"/>
          <w:rtl/>
          <w:lang w:val="en-US" w:bidi="ar-TN"/>
        </w:rPr>
        <w:t>وبالمثل ومن خلال الإحصائيات الوصفية، نلاحظ أن تباين هيكلة الملكية في الشركات العربية كبير.</w:t>
      </w:r>
    </w:p>
    <w:p w:rsidR="004C264A" w:rsidRPr="00FF4A57" w:rsidRDefault="004C264A" w:rsidP="004C264A">
      <w:pPr>
        <w:bidi/>
        <w:spacing w:before="100" w:beforeAutospacing="1" w:after="100" w:afterAutospacing="1"/>
        <w:rPr>
          <w:rFonts w:asciiTheme="majorBidi" w:eastAsia="Times New Roman" w:hAnsiTheme="majorBidi" w:cstheme="majorBidi"/>
          <w:color w:val="000000"/>
          <w:sz w:val="24"/>
          <w:szCs w:val="24"/>
          <w:rtl/>
          <w:lang w:val="en-US" w:bidi="ar-TN"/>
        </w:rPr>
      </w:pPr>
      <w:r w:rsidRPr="00FF4A57">
        <w:rPr>
          <w:rFonts w:asciiTheme="majorBidi" w:eastAsia="Times New Roman" w:hAnsiTheme="majorBidi" w:cstheme="majorBidi"/>
          <w:color w:val="000000"/>
          <w:sz w:val="24"/>
          <w:szCs w:val="24"/>
          <w:rtl/>
          <w:lang w:val="en-US" w:bidi="ar-TN"/>
        </w:rPr>
        <w:lastRenderedPageBreak/>
        <w:t>فعلى سبيل المثال فان الملكية المؤسسية عالية مقارنتا بملكية الافراد. نلاحظ أن نسبة الملكية المؤسسية يختلف بين (4.26) و (71025) مما يوكد اختلاف الكبير بين افراد العينة.</w:t>
      </w:r>
    </w:p>
    <w:p w:rsidR="004C264A" w:rsidRPr="00FF4A57" w:rsidRDefault="004C264A" w:rsidP="004C264A">
      <w:pPr>
        <w:bidi/>
        <w:spacing w:before="100" w:beforeAutospacing="1" w:after="100" w:afterAutospacing="1"/>
        <w:rPr>
          <w:rFonts w:asciiTheme="majorBidi" w:eastAsia="Times New Roman" w:hAnsiTheme="majorBidi" w:cstheme="majorBidi"/>
          <w:color w:val="000000"/>
          <w:sz w:val="24"/>
          <w:szCs w:val="24"/>
          <w:lang w:val="en-US" w:bidi="ar-TN"/>
        </w:rPr>
      </w:pPr>
      <w:r w:rsidRPr="00FF4A57">
        <w:rPr>
          <w:rFonts w:asciiTheme="majorBidi" w:eastAsia="Times New Roman" w:hAnsiTheme="majorBidi" w:cstheme="majorBidi"/>
          <w:color w:val="000000"/>
          <w:sz w:val="24"/>
          <w:szCs w:val="24"/>
          <w:rtl/>
          <w:lang w:val="en-US" w:bidi="ar-TN"/>
        </w:rPr>
        <w:t>كما نلاحظ هيمنة الملكية المشتتة مقارنتا بالملكية العائلية فعلى سبيل المثال فان متوسط ​​قيمة بالملكية المشتتة تساوي (46.5)، اما الملكية العائلية فمتوسط ال​​قيمة يساوي (15.3).</w:t>
      </w:r>
    </w:p>
    <w:p w:rsidR="004C264A" w:rsidRPr="00FF4A57" w:rsidRDefault="004C264A" w:rsidP="004C264A">
      <w:pPr>
        <w:bidi/>
        <w:spacing w:before="100" w:beforeAutospacing="1" w:after="100" w:afterAutospacing="1"/>
        <w:rPr>
          <w:rFonts w:asciiTheme="majorBidi" w:eastAsia="Times New Roman" w:hAnsiTheme="majorBidi" w:cstheme="majorBidi"/>
          <w:color w:val="000000"/>
          <w:sz w:val="24"/>
          <w:szCs w:val="24"/>
          <w:lang w:val="en-US" w:bidi="ar-TN"/>
        </w:rPr>
      </w:pPr>
      <w:r w:rsidRPr="00FF4A57">
        <w:rPr>
          <w:rFonts w:asciiTheme="majorBidi" w:eastAsia="Times New Roman" w:hAnsiTheme="majorBidi" w:cstheme="majorBidi"/>
          <w:color w:val="000000"/>
          <w:sz w:val="24"/>
          <w:szCs w:val="24"/>
          <w:rtl/>
          <w:lang w:val="en-US" w:bidi="ar-TN"/>
        </w:rPr>
        <w:t>وبالمثل، نلاحظ أن نسبة المديونية</w:t>
      </w:r>
      <w:r w:rsidRPr="00FF4A57">
        <w:rPr>
          <w:rFonts w:asciiTheme="majorBidi" w:eastAsia="Times New Roman" w:hAnsiTheme="majorBidi" w:cstheme="majorBidi"/>
          <w:color w:val="000000"/>
          <w:sz w:val="24"/>
          <w:szCs w:val="24"/>
          <w:lang w:val="en-US" w:bidi="ar-TN"/>
        </w:rPr>
        <w:t xml:space="preserve"> </w:t>
      </w:r>
      <w:r w:rsidRPr="00FF4A57">
        <w:rPr>
          <w:rFonts w:asciiTheme="majorBidi" w:eastAsia="Times New Roman" w:hAnsiTheme="majorBidi" w:cstheme="majorBidi"/>
          <w:color w:val="000000"/>
          <w:sz w:val="24"/>
          <w:szCs w:val="24"/>
          <w:rtl/>
          <w:lang w:val="en-US" w:bidi="ar-TN"/>
        </w:rPr>
        <w:t>يختلف بين (0.271) و (18.387). يرجع الاختلاف الموجود بين الحد الأدنى والحد الأقصى للقيمة إلى عوامل مختلفة، بما في ذلك الوضع الاقتصادي، وتطبيق اللوائح الوطنية من قبل الشركات العربية، حيث تتكون العينة من 91 شركة مختلفة حيث مستوى المديونية تختلف.</w:t>
      </w:r>
    </w:p>
    <w:p w:rsidR="004C264A" w:rsidRPr="00FF4A57" w:rsidRDefault="004C264A" w:rsidP="004C264A">
      <w:pPr>
        <w:bidi/>
        <w:spacing w:before="120" w:after="120" w:line="360" w:lineRule="auto"/>
        <w:jc w:val="both"/>
        <w:rPr>
          <w:rFonts w:asciiTheme="majorBidi" w:eastAsia="Times New Roman" w:hAnsiTheme="majorBidi" w:cstheme="majorBidi"/>
          <w:b/>
          <w:bCs/>
          <w:sz w:val="24"/>
          <w:szCs w:val="24"/>
          <w:rtl/>
          <w:lang w:val="en-US" w:eastAsia="fr-FR" w:bidi="ar-TN"/>
        </w:rPr>
      </w:pPr>
    </w:p>
    <w:p w:rsidR="004C264A" w:rsidRPr="00FF4A57" w:rsidRDefault="004C264A" w:rsidP="004375A7">
      <w:pPr>
        <w:pStyle w:val="Lgende"/>
        <w:bidi/>
        <w:jc w:val="center"/>
        <w:rPr>
          <w:rFonts w:asciiTheme="majorBidi" w:eastAsia="Times New Roman" w:hAnsiTheme="majorBidi" w:cstheme="majorBidi"/>
          <w:color w:val="auto"/>
          <w:sz w:val="24"/>
          <w:szCs w:val="24"/>
          <w:rtl/>
          <w:lang w:val="en-US"/>
        </w:rPr>
      </w:pPr>
      <w:bookmarkStart w:id="29" w:name="_Toc149755156"/>
      <w:r w:rsidRPr="00FF4A57">
        <w:rPr>
          <w:rFonts w:asciiTheme="majorBidi" w:hAnsiTheme="majorBidi" w:cstheme="majorBidi"/>
          <w:color w:val="auto"/>
          <w:sz w:val="24"/>
          <w:szCs w:val="24"/>
          <w:rtl/>
        </w:rPr>
        <w:t xml:space="preserve">جدول </w:t>
      </w:r>
      <w:r w:rsidR="004375A7">
        <w:rPr>
          <w:rFonts w:asciiTheme="majorBidi" w:eastAsia="Times New Roman" w:hAnsiTheme="majorBidi" w:cstheme="majorBidi" w:hint="cs"/>
          <w:color w:val="auto"/>
          <w:sz w:val="24"/>
          <w:szCs w:val="24"/>
          <w:rtl/>
          <w:lang w:val="en-US"/>
        </w:rPr>
        <w:t>3</w:t>
      </w:r>
      <w:r w:rsidRPr="00FF4A57">
        <w:rPr>
          <w:rFonts w:asciiTheme="majorBidi" w:hAnsiTheme="majorBidi" w:cstheme="majorBidi"/>
          <w:noProof/>
          <w:color w:val="auto"/>
          <w:sz w:val="24"/>
          <w:szCs w:val="24"/>
          <w:rtl/>
          <w:lang w:bidi="ar-TN"/>
        </w:rPr>
        <w:t>: الإحصاء الوصفي للمتغيرات المستقلة</w:t>
      </w:r>
      <w:bookmarkEnd w:id="29"/>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276"/>
        <w:gridCol w:w="1242"/>
        <w:gridCol w:w="1276"/>
        <w:gridCol w:w="1134"/>
        <w:gridCol w:w="992"/>
        <w:gridCol w:w="2869"/>
      </w:tblGrid>
      <w:tr w:rsidR="004C264A" w:rsidRPr="00FF4A57" w:rsidTr="004C264A">
        <w:trPr>
          <w:trHeight w:val="590"/>
        </w:trPr>
        <w:tc>
          <w:tcPr>
            <w:tcW w:w="1276" w:type="dxa"/>
            <w:shd w:val="clear" w:color="auto" w:fill="FFFFFF"/>
          </w:tcPr>
          <w:p w:rsidR="004C264A" w:rsidRPr="00FF4A57" w:rsidRDefault="004C264A" w:rsidP="004C264A">
            <w:pPr>
              <w:bidi/>
              <w:spacing w:before="100" w:beforeAutospacing="1" w:after="100" w:afterAutospacing="1" w:line="240" w:lineRule="auto"/>
              <w:ind w:left="90" w:hanging="2"/>
              <w:jc w:val="center"/>
              <w:rPr>
                <w:rFonts w:asciiTheme="majorBidi" w:eastAsia="SimSun" w:hAnsiTheme="majorBidi" w:cstheme="majorBidi"/>
                <w:b/>
                <w:bCs/>
                <w:color w:val="000000"/>
                <w:sz w:val="24"/>
                <w:szCs w:val="24"/>
                <w:lang w:val="en-US"/>
              </w:rPr>
            </w:pPr>
            <w:r w:rsidRPr="00FF4A57">
              <w:rPr>
                <w:rFonts w:asciiTheme="majorBidi" w:eastAsia="SimSun" w:hAnsiTheme="majorBidi" w:cstheme="majorBidi"/>
                <w:b/>
                <w:bCs/>
                <w:color w:val="000000"/>
                <w:sz w:val="24"/>
                <w:szCs w:val="24"/>
                <w:lang w:val="en-US"/>
              </w:rPr>
              <w:t>Max</w:t>
            </w:r>
          </w:p>
        </w:tc>
        <w:tc>
          <w:tcPr>
            <w:tcW w:w="1242" w:type="dxa"/>
            <w:shd w:val="clear" w:color="auto" w:fill="FFFFFF"/>
          </w:tcPr>
          <w:p w:rsidR="004C264A" w:rsidRPr="00FF4A57" w:rsidRDefault="004C264A" w:rsidP="004C264A">
            <w:pPr>
              <w:bidi/>
              <w:spacing w:before="100" w:beforeAutospacing="1" w:after="100" w:afterAutospacing="1" w:line="240" w:lineRule="auto"/>
              <w:ind w:left="90" w:hanging="2"/>
              <w:jc w:val="center"/>
              <w:rPr>
                <w:rFonts w:asciiTheme="majorBidi" w:eastAsia="SimSun" w:hAnsiTheme="majorBidi" w:cstheme="majorBidi"/>
                <w:b/>
                <w:bCs/>
                <w:color w:val="000000"/>
                <w:sz w:val="24"/>
                <w:szCs w:val="24"/>
                <w:lang w:val="en-US"/>
              </w:rPr>
            </w:pPr>
            <w:r w:rsidRPr="00FF4A57">
              <w:rPr>
                <w:rFonts w:asciiTheme="majorBidi" w:eastAsia="SimSun" w:hAnsiTheme="majorBidi" w:cstheme="majorBidi"/>
                <w:b/>
                <w:bCs/>
                <w:color w:val="000000"/>
                <w:sz w:val="24"/>
                <w:szCs w:val="24"/>
                <w:lang w:val="en-US"/>
              </w:rPr>
              <w:t>Min</w:t>
            </w:r>
          </w:p>
        </w:tc>
        <w:tc>
          <w:tcPr>
            <w:tcW w:w="1276" w:type="dxa"/>
            <w:shd w:val="clear" w:color="auto" w:fill="FFFFFF"/>
          </w:tcPr>
          <w:p w:rsidR="004C264A" w:rsidRPr="00FF4A57" w:rsidRDefault="004C264A" w:rsidP="004C264A">
            <w:pPr>
              <w:bidi/>
              <w:spacing w:before="100" w:beforeAutospacing="1" w:after="100" w:afterAutospacing="1" w:line="240" w:lineRule="auto"/>
              <w:ind w:left="90" w:hanging="2"/>
              <w:jc w:val="center"/>
              <w:rPr>
                <w:rFonts w:asciiTheme="majorBidi" w:eastAsia="SimSun" w:hAnsiTheme="majorBidi" w:cstheme="majorBidi"/>
                <w:b/>
                <w:bCs/>
                <w:color w:val="000000"/>
                <w:sz w:val="24"/>
                <w:szCs w:val="24"/>
                <w:lang w:val="en-US"/>
              </w:rPr>
            </w:pPr>
            <w:r w:rsidRPr="00FF4A57">
              <w:rPr>
                <w:rFonts w:asciiTheme="majorBidi" w:eastAsia="SimSun" w:hAnsiTheme="majorBidi" w:cstheme="majorBidi"/>
                <w:b/>
                <w:bCs/>
                <w:color w:val="000000"/>
                <w:sz w:val="24"/>
                <w:szCs w:val="24"/>
                <w:lang w:val="en-US"/>
              </w:rPr>
              <w:t>Std. dev.</w:t>
            </w:r>
          </w:p>
        </w:tc>
        <w:tc>
          <w:tcPr>
            <w:tcW w:w="1134" w:type="dxa"/>
            <w:shd w:val="clear" w:color="auto" w:fill="FFFFFF"/>
          </w:tcPr>
          <w:p w:rsidR="004C264A" w:rsidRPr="00FF4A57" w:rsidRDefault="004C264A" w:rsidP="004C264A">
            <w:pPr>
              <w:bidi/>
              <w:spacing w:before="100" w:beforeAutospacing="1" w:after="100" w:afterAutospacing="1" w:line="240" w:lineRule="auto"/>
              <w:ind w:left="90" w:hanging="2"/>
              <w:jc w:val="center"/>
              <w:rPr>
                <w:rFonts w:asciiTheme="majorBidi" w:eastAsia="Calibri" w:hAnsiTheme="majorBidi" w:cstheme="majorBidi"/>
                <w:b/>
                <w:bCs/>
                <w:color w:val="000000"/>
                <w:sz w:val="24"/>
                <w:szCs w:val="24"/>
                <w:lang w:val="en-US"/>
              </w:rPr>
            </w:pPr>
            <w:r w:rsidRPr="00FF4A57">
              <w:rPr>
                <w:rFonts w:asciiTheme="majorBidi" w:eastAsia="SimSun" w:hAnsiTheme="majorBidi" w:cstheme="majorBidi"/>
                <w:b/>
                <w:bCs/>
                <w:color w:val="000000"/>
                <w:sz w:val="24"/>
                <w:szCs w:val="24"/>
                <w:lang w:val="en-US"/>
              </w:rPr>
              <w:t>Mean</w:t>
            </w:r>
          </w:p>
        </w:tc>
        <w:tc>
          <w:tcPr>
            <w:tcW w:w="992" w:type="dxa"/>
            <w:shd w:val="clear" w:color="auto" w:fill="FFFFFF"/>
          </w:tcPr>
          <w:p w:rsidR="004C264A" w:rsidRPr="00FF4A57" w:rsidRDefault="004C264A" w:rsidP="004C264A">
            <w:pPr>
              <w:bidi/>
              <w:spacing w:before="100" w:beforeAutospacing="1" w:after="100" w:afterAutospacing="1" w:line="240" w:lineRule="auto"/>
              <w:ind w:left="90" w:hanging="2"/>
              <w:jc w:val="center"/>
              <w:rPr>
                <w:rFonts w:asciiTheme="majorBidi" w:eastAsia="SimSun" w:hAnsiTheme="majorBidi" w:cstheme="majorBidi"/>
                <w:b/>
                <w:bCs/>
                <w:color w:val="000000"/>
                <w:sz w:val="24"/>
                <w:szCs w:val="24"/>
                <w:lang w:val="en-US"/>
              </w:rPr>
            </w:pPr>
            <w:proofErr w:type="spellStart"/>
            <w:r w:rsidRPr="00FF4A57">
              <w:rPr>
                <w:rFonts w:asciiTheme="majorBidi" w:eastAsia="Calibri" w:hAnsiTheme="majorBidi" w:cstheme="majorBidi"/>
                <w:b/>
                <w:bCs/>
                <w:color w:val="000000"/>
                <w:sz w:val="24"/>
                <w:szCs w:val="24"/>
                <w:lang w:val="en-US"/>
              </w:rPr>
              <w:t>Obs</w:t>
            </w:r>
            <w:proofErr w:type="spellEnd"/>
            <w:r w:rsidRPr="00FF4A57">
              <w:rPr>
                <w:rFonts w:asciiTheme="majorBidi" w:eastAsia="Calibri" w:hAnsiTheme="majorBidi" w:cstheme="majorBidi"/>
                <w:b/>
                <w:bCs/>
                <w:color w:val="000000"/>
                <w:sz w:val="24"/>
                <w:szCs w:val="24"/>
                <w:lang w:val="en-US"/>
              </w:rPr>
              <w:t xml:space="preserve">  </w:t>
            </w:r>
          </w:p>
        </w:tc>
        <w:tc>
          <w:tcPr>
            <w:tcW w:w="2869" w:type="dxa"/>
            <w:shd w:val="clear" w:color="auto" w:fill="FFFFFF"/>
          </w:tcPr>
          <w:p w:rsidR="004C264A" w:rsidRPr="00FF4A57" w:rsidRDefault="004C264A" w:rsidP="004C264A">
            <w:pPr>
              <w:bidi/>
              <w:spacing w:before="100" w:beforeAutospacing="1" w:after="100" w:afterAutospacing="1" w:line="240" w:lineRule="auto"/>
              <w:ind w:left="90" w:hanging="2"/>
              <w:jc w:val="center"/>
              <w:rPr>
                <w:rFonts w:asciiTheme="majorBidi" w:eastAsia="SimSun" w:hAnsiTheme="majorBidi" w:cstheme="majorBidi"/>
                <w:b/>
                <w:bCs/>
                <w:color w:val="000000"/>
                <w:sz w:val="24"/>
                <w:szCs w:val="24"/>
                <w:lang w:val="en-US"/>
              </w:rPr>
            </w:pPr>
            <w:r w:rsidRPr="00FF4A57">
              <w:rPr>
                <w:rFonts w:asciiTheme="majorBidi" w:eastAsia="SimSun" w:hAnsiTheme="majorBidi" w:cstheme="majorBidi"/>
                <w:b/>
                <w:bCs/>
                <w:color w:val="000000"/>
                <w:sz w:val="24"/>
                <w:szCs w:val="24"/>
                <w:lang w:val="en-US"/>
              </w:rPr>
              <w:t>Variables</w:t>
            </w:r>
          </w:p>
        </w:tc>
      </w:tr>
      <w:tr w:rsidR="004C264A" w:rsidRPr="00FF4A57" w:rsidTr="004C264A">
        <w:trPr>
          <w:trHeight w:val="433"/>
        </w:trPr>
        <w:tc>
          <w:tcPr>
            <w:tcW w:w="8789" w:type="dxa"/>
            <w:gridSpan w:val="6"/>
            <w:shd w:val="clear" w:color="auto" w:fill="auto"/>
          </w:tcPr>
          <w:p w:rsidR="004C264A" w:rsidRPr="00FF4A57" w:rsidRDefault="004C264A" w:rsidP="004C264A">
            <w:pPr>
              <w:bidi/>
              <w:spacing w:line="240" w:lineRule="auto"/>
              <w:ind w:left="90" w:hanging="2"/>
              <w:rPr>
                <w:rFonts w:asciiTheme="majorBidi" w:eastAsia="SimSun" w:hAnsiTheme="majorBidi" w:cstheme="majorBidi"/>
                <w:b/>
                <w:bCs/>
                <w:color w:val="000000"/>
                <w:sz w:val="24"/>
                <w:szCs w:val="24"/>
                <w:rtl/>
                <w:lang w:val="en-US" w:bidi="ar-TN"/>
              </w:rPr>
            </w:pPr>
            <w:r w:rsidRPr="00FF4A57">
              <w:rPr>
                <w:rFonts w:asciiTheme="majorBidi" w:eastAsia="SimSun" w:hAnsiTheme="majorBidi" w:cstheme="majorBidi"/>
                <w:b/>
                <w:bCs/>
                <w:color w:val="000000"/>
                <w:sz w:val="24"/>
                <w:szCs w:val="24"/>
                <w:rtl/>
                <w:lang w:val="en-US"/>
              </w:rPr>
              <w:t xml:space="preserve">المتغير المستقل </w:t>
            </w:r>
          </w:p>
        </w:tc>
      </w:tr>
      <w:tr w:rsidR="004C264A" w:rsidRPr="00FF4A57" w:rsidTr="004C264A">
        <w:trPr>
          <w:trHeight w:val="285"/>
        </w:trPr>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2.458</w:t>
            </w:r>
          </w:p>
        </w:tc>
        <w:tc>
          <w:tcPr>
            <w:tcW w:w="124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 xml:space="preserve">1.769   </w:t>
            </w:r>
          </w:p>
        </w:tc>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0.399</w:t>
            </w:r>
          </w:p>
        </w:tc>
        <w:tc>
          <w:tcPr>
            <w:tcW w:w="1134"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 xml:space="preserve">1.491   </w:t>
            </w:r>
          </w:p>
        </w:tc>
        <w:tc>
          <w:tcPr>
            <w:tcW w:w="99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highlight w:val="green"/>
                <w:lang w:val="en-US"/>
              </w:rPr>
            </w:pPr>
            <w:r w:rsidRPr="00FF4A57">
              <w:rPr>
                <w:rFonts w:asciiTheme="majorBidi" w:eastAsia="Times New Roman" w:hAnsiTheme="majorBidi" w:cstheme="majorBidi"/>
                <w:color w:val="000000"/>
                <w:sz w:val="24"/>
                <w:szCs w:val="24"/>
                <w:lang w:val="en-US"/>
              </w:rPr>
              <w:t>546</w:t>
            </w:r>
          </w:p>
        </w:tc>
        <w:tc>
          <w:tcPr>
            <w:tcW w:w="2869" w:type="dxa"/>
            <w:shd w:val="clear" w:color="auto" w:fill="FFFFFF"/>
          </w:tcPr>
          <w:p w:rsidR="004C264A" w:rsidRPr="00FF4A57" w:rsidRDefault="004C264A" w:rsidP="004C264A">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Calibri" w:hAnsiTheme="majorBidi" w:cstheme="majorBidi"/>
                <w:b/>
                <w:bCs/>
                <w:sz w:val="24"/>
                <w:szCs w:val="24"/>
                <w:rtl/>
                <w:lang w:val="en-US"/>
              </w:rPr>
              <w:t>التحفظ المحاسبي</w:t>
            </w:r>
          </w:p>
          <w:p w:rsidR="004C264A" w:rsidRPr="00FF4A57" w:rsidRDefault="004C264A" w:rsidP="004C264A">
            <w:pPr>
              <w:bidi/>
              <w:spacing w:line="240" w:lineRule="auto"/>
              <w:ind w:left="90" w:hanging="2"/>
              <w:jc w:val="center"/>
              <w:rPr>
                <w:rFonts w:asciiTheme="majorBidi" w:eastAsia="SimSun" w:hAnsiTheme="majorBidi" w:cstheme="majorBidi"/>
                <w:b/>
                <w:bCs/>
                <w:color w:val="000000"/>
                <w:sz w:val="24"/>
                <w:szCs w:val="24"/>
                <w:highlight w:val="green"/>
              </w:rPr>
            </w:pPr>
            <w:r w:rsidRPr="00FF4A57">
              <w:rPr>
                <w:rFonts w:asciiTheme="majorBidi" w:eastAsia="SimSun" w:hAnsiTheme="majorBidi" w:cstheme="majorBidi"/>
                <w:b/>
                <w:bCs/>
                <w:color w:val="000000"/>
                <w:sz w:val="24"/>
                <w:szCs w:val="24"/>
              </w:rPr>
              <w:t>C_SCORE</w:t>
            </w:r>
          </w:p>
        </w:tc>
      </w:tr>
      <w:tr w:rsidR="004C264A" w:rsidRPr="00FF4A57" w:rsidTr="004C264A">
        <w:trPr>
          <w:trHeight w:val="430"/>
        </w:trPr>
        <w:tc>
          <w:tcPr>
            <w:tcW w:w="8789" w:type="dxa"/>
            <w:gridSpan w:val="6"/>
            <w:shd w:val="clear" w:color="auto" w:fill="FFFFFF"/>
          </w:tcPr>
          <w:p w:rsidR="004C264A" w:rsidRPr="00FF4A57" w:rsidRDefault="004C264A" w:rsidP="004C264A">
            <w:pPr>
              <w:bidi/>
              <w:spacing w:line="240" w:lineRule="auto"/>
              <w:ind w:left="90" w:hanging="2"/>
              <w:rPr>
                <w:rFonts w:asciiTheme="majorBidi" w:eastAsia="SimSun" w:hAnsiTheme="majorBidi" w:cstheme="majorBidi"/>
                <w:color w:val="000000"/>
                <w:sz w:val="24"/>
                <w:szCs w:val="24"/>
                <w:rtl/>
                <w:lang w:val="en-US"/>
              </w:rPr>
            </w:pPr>
            <w:r w:rsidRPr="00FF4A57">
              <w:rPr>
                <w:rFonts w:asciiTheme="majorBidi" w:eastAsia="SimSun" w:hAnsiTheme="majorBidi" w:cstheme="majorBidi"/>
                <w:b/>
                <w:bCs/>
                <w:color w:val="000000"/>
                <w:sz w:val="24"/>
                <w:szCs w:val="24"/>
                <w:rtl/>
                <w:lang w:val="en-US"/>
              </w:rPr>
              <w:t xml:space="preserve">المتغيرات التعديلية </w:t>
            </w:r>
            <w:r w:rsidRPr="00FF4A57">
              <w:rPr>
                <w:rFonts w:asciiTheme="majorBidi" w:eastAsia="SimSun" w:hAnsiTheme="majorBidi" w:cstheme="majorBidi"/>
                <w:b/>
                <w:bCs/>
                <w:color w:val="000000"/>
                <w:sz w:val="24"/>
                <w:szCs w:val="24"/>
                <w:lang w:val="en-US"/>
              </w:rPr>
              <w:t xml:space="preserve">  : </w:t>
            </w:r>
            <w:r w:rsidRPr="00FF4A57">
              <w:rPr>
                <w:rFonts w:asciiTheme="majorBidi" w:eastAsia="SimSun" w:hAnsiTheme="majorBidi" w:cstheme="majorBidi"/>
                <w:b/>
                <w:bCs/>
                <w:color w:val="000000"/>
                <w:sz w:val="24"/>
                <w:szCs w:val="24"/>
                <w:rtl/>
                <w:lang w:val="en-US"/>
              </w:rPr>
              <w:t>تباين هيكلة الملكية</w:t>
            </w:r>
          </w:p>
        </w:tc>
      </w:tr>
      <w:tr w:rsidR="004C264A" w:rsidRPr="00FF4A57" w:rsidTr="004C264A">
        <w:trPr>
          <w:trHeight w:val="694"/>
        </w:trPr>
        <w:tc>
          <w:tcPr>
            <w:tcW w:w="1276" w:type="dxa"/>
            <w:shd w:val="clear" w:color="auto" w:fill="FFFFFF"/>
          </w:tcPr>
          <w:p w:rsidR="004C264A" w:rsidRPr="00FF4A57" w:rsidRDefault="004C264A" w:rsidP="004C264A">
            <w:pPr>
              <w:bidi/>
              <w:spacing w:line="240" w:lineRule="auto"/>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71025</w:t>
            </w:r>
          </w:p>
        </w:tc>
        <w:tc>
          <w:tcPr>
            <w:tcW w:w="124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 xml:space="preserve">4.26       </w:t>
            </w:r>
          </w:p>
        </w:tc>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bidi="ar-TN"/>
              </w:rPr>
            </w:pPr>
            <w:r w:rsidRPr="00FF4A57">
              <w:rPr>
                <w:rFonts w:asciiTheme="majorBidi" w:eastAsia="Times New Roman" w:hAnsiTheme="majorBidi" w:cstheme="majorBidi"/>
                <w:color w:val="000000"/>
                <w:sz w:val="24"/>
                <w:szCs w:val="24"/>
                <w:rtl/>
                <w:lang w:val="en-US"/>
              </w:rPr>
              <w:t>337.342</w:t>
            </w:r>
          </w:p>
        </w:tc>
        <w:tc>
          <w:tcPr>
            <w:tcW w:w="1134"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 xml:space="preserve">184.404                 </w:t>
            </w:r>
          </w:p>
        </w:tc>
        <w:tc>
          <w:tcPr>
            <w:tcW w:w="99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546</w:t>
            </w:r>
          </w:p>
        </w:tc>
        <w:tc>
          <w:tcPr>
            <w:tcW w:w="2869" w:type="dxa"/>
            <w:shd w:val="clear" w:color="auto" w:fill="FFFFFF"/>
          </w:tcPr>
          <w:p w:rsidR="004C264A" w:rsidRPr="00FF4A57" w:rsidRDefault="004C264A" w:rsidP="004C264A">
            <w:pPr>
              <w:bidi/>
              <w:spacing w:line="240" w:lineRule="auto"/>
              <w:ind w:left="90" w:hanging="2"/>
              <w:jc w:val="center"/>
              <w:rPr>
                <w:rFonts w:asciiTheme="majorBidi" w:hAnsiTheme="majorBidi" w:cstheme="majorBidi"/>
                <w:sz w:val="24"/>
                <w:szCs w:val="24"/>
              </w:rPr>
            </w:pPr>
            <w:r w:rsidRPr="00FF4A57">
              <w:rPr>
                <w:rFonts w:asciiTheme="majorBidi" w:hAnsiTheme="majorBidi" w:cstheme="majorBidi"/>
                <w:sz w:val="24"/>
                <w:szCs w:val="24"/>
                <w:rtl/>
              </w:rPr>
              <w:t>الملكية المؤسسية</w:t>
            </w:r>
          </w:p>
          <w:p w:rsidR="004C264A" w:rsidRPr="00FF4A57" w:rsidRDefault="004C264A" w:rsidP="004C264A">
            <w:pPr>
              <w:bidi/>
              <w:spacing w:line="240" w:lineRule="auto"/>
              <w:ind w:left="90" w:hanging="2"/>
              <w:jc w:val="center"/>
              <w:rPr>
                <w:rFonts w:asciiTheme="majorBidi" w:eastAsia="SimSun" w:hAnsiTheme="majorBidi" w:cstheme="majorBidi"/>
                <w:b/>
                <w:bCs/>
                <w:color w:val="000000"/>
                <w:sz w:val="24"/>
                <w:szCs w:val="24"/>
                <w:highlight w:val="green"/>
                <w:lang w:val="en-US"/>
              </w:rPr>
            </w:pPr>
            <w:r w:rsidRPr="00FF4A57">
              <w:rPr>
                <w:rFonts w:asciiTheme="majorBidi" w:eastAsia="SimSun" w:hAnsiTheme="majorBidi" w:cstheme="majorBidi"/>
                <w:b/>
                <w:bCs/>
                <w:color w:val="000000"/>
                <w:sz w:val="24"/>
                <w:szCs w:val="24"/>
                <w:lang w:val="en-US"/>
              </w:rPr>
              <w:t>OWN_INS</w:t>
            </w:r>
          </w:p>
        </w:tc>
      </w:tr>
      <w:tr w:rsidR="004C264A" w:rsidRPr="00FF4A57" w:rsidTr="004C264A">
        <w:trPr>
          <w:trHeight w:val="691"/>
        </w:trPr>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1</w:t>
            </w:r>
          </w:p>
        </w:tc>
        <w:tc>
          <w:tcPr>
            <w:tcW w:w="124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 xml:space="preserve">0       </w:t>
            </w:r>
          </w:p>
        </w:tc>
        <w:tc>
          <w:tcPr>
            <w:tcW w:w="1276" w:type="dxa"/>
            <w:shd w:val="clear" w:color="auto" w:fill="FFFFFF"/>
          </w:tcPr>
          <w:p w:rsidR="004C264A" w:rsidRPr="00FF4A57" w:rsidRDefault="004C264A" w:rsidP="004C264A">
            <w:pPr>
              <w:bidi/>
              <w:spacing w:line="240" w:lineRule="auto"/>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0.361</w:t>
            </w:r>
          </w:p>
        </w:tc>
        <w:tc>
          <w:tcPr>
            <w:tcW w:w="1134" w:type="dxa"/>
            <w:shd w:val="clear" w:color="auto" w:fill="FFFFFF"/>
          </w:tcPr>
          <w:p w:rsidR="004C264A" w:rsidRPr="00FF4A57" w:rsidRDefault="004C264A" w:rsidP="004C264A">
            <w:pPr>
              <w:bidi/>
              <w:spacing w:line="240" w:lineRule="auto"/>
              <w:ind w:left="90" w:hanging="2"/>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 xml:space="preserve">  </w:t>
            </w:r>
            <w:r w:rsidRPr="00FF4A57">
              <w:rPr>
                <w:rFonts w:asciiTheme="majorBidi" w:eastAsia="Times New Roman" w:hAnsiTheme="majorBidi" w:cstheme="majorBidi"/>
                <w:color w:val="000000"/>
                <w:sz w:val="24"/>
                <w:szCs w:val="24"/>
                <w:rtl/>
                <w:lang w:val="en-US"/>
              </w:rPr>
              <w:t xml:space="preserve">  </w:t>
            </w:r>
            <w:r w:rsidRPr="00FF4A57">
              <w:rPr>
                <w:rFonts w:asciiTheme="majorBidi" w:eastAsia="Times New Roman" w:hAnsiTheme="majorBidi" w:cstheme="majorBidi"/>
                <w:color w:val="000000"/>
                <w:sz w:val="24"/>
                <w:szCs w:val="24"/>
                <w:lang w:val="en-US"/>
              </w:rPr>
              <w:t>0.153</w:t>
            </w:r>
            <w:r w:rsidRPr="00FF4A57">
              <w:rPr>
                <w:rFonts w:asciiTheme="majorBidi" w:eastAsia="Times New Roman" w:hAnsiTheme="majorBidi" w:cstheme="majorBidi"/>
                <w:color w:val="000000"/>
                <w:sz w:val="24"/>
                <w:szCs w:val="24"/>
                <w:rtl/>
                <w:lang w:val="en-US"/>
              </w:rPr>
              <w:t xml:space="preserve">     </w:t>
            </w:r>
          </w:p>
        </w:tc>
        <w:tc>
          <w:tcPr>
            <w:tcW w:w="99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highlight w:val="green"/>
                <w:lang w:val="en-US"/>
              </w:rPr>
            </w:pPr>
            <w:r w:rsidRPr="00FF4A57">
              <w:rPr>
                <w:rFonts w:asciiTheme="majorBidi" w:eastAsia="Times New Roman" w:hAnsiTheme="majorBidi" w:cstheme="majorBidi"/>
                <w:color w:val="000000"/>
                <w:sz w:val="24"/>
                <w:szCs w:val="24"/>
                <w:lang w:val="en-US"/>
              </w:rPr>
              <w:t>546</w:t>
            </w:r>
          </w:p>
        </w:tc>
        <w:tc>
          <w:tcPr>
            <w:tcW w:w="2869" w:type="dxa"/>
            <w:shd w:val="clear" w:color="auto" w:fill="FFFFFF"/>
          </w:tcPr>
          <w:p w:rsidR="004C264A" w:rsidRPr="00FF4A57" w:rsidRDefault="004C264A" w:rsidP="004C264A">
            <w:pPr>
              <w:bidi/>
              <w:spacing w:line="240" w:lineRule="auto"/>
              <w:ind w:left="90" w:hanging="2"/>
              <w:jc w:val="center"/>
              <w:rPr>
                <w:rFonts w:asciiTheme="majorBidi" w:hAnsiTheme="majorBidi" w:cstheme="majorBidi"/>
                <w:sz w:val="24"/>
                <w:szCs w:val="24"/>
                <w:rtl/>
                <w:lang w:bidi="ar-TN"/>
              </w:rPr>
            </w:pPr>
            <w:r w:rsidRPr="00FF4A57">
              <w:rPr>
                <w:rFonts w:asciiTheme="majorBidi" w:hAnsiTheme="majorBidi" w:cstheme="majorBidi"/>
                <w:sz w:val="24"/>
                <w:szCs w:val="24"/>
                <w:rtl/>
              </w:rPr>
              <w:t>الملكية العائلية</w:t>
            </w:r>
          </w:p>
          <w:p w:rsidR="004C264A" w:rsidRPr="00FF4A57" w:rsidRDefault="004C264A" w:rsidP="004C264A">
            <w:pPr>
              <w:bidi/>
              <w:spacing w:line="240" w:lineRule="auto"/>
              <w:ind w:left="90" w:hanging="2"/>
              <w:jc w:val="center"/>
              <w:rPr>
                <w:rFonts w:asciiTheme="majorBidi" w:eastAsia="Calibri" w:hAnsiTheme="majorBidi" w:cstheme="majorBidi"/>
                <w:b/>
                <w:bCs/>
                <w:color w:val="000000"/>
                <w:sz w:val="24"/>
                <w:szCs w:val="24"/>
                <w:highlight w:val="green"/>
                <w:shd w:val="clear" w:color="auto" w:fill="FFFFFF"/>
                <w:lang w:val="en-US"/>
              </w:rPr>
            </w:pPr>
            <w:r w:rsidRPr="00FF4A57">
              <w:rPr>
                <w:rFonts w:asciiTheme="majorBidi" w:eastAsia="Calibri" w:hAnsiTheme="majorBidi" w:cstheme="majorBidi"/>
                <w:b/>
                <w:bCs/>
                <w:color w:val="000000"/>
                <w:sz w:val="24"/>
                <w:szCs w:val="24"/>
                <w:shd w:val="clear" w:color="auto" w:fill="FFFFFF"/>
                <w:lang w:val="en-US"/>
              </w:rPr>
              <w:t>OWN_FAM</w:t>
            </w:r>
          </w:p>
        </w:tc>
      </w:tr>
      <w:tr w:rsidR="004C264A" w:rsidRPr="00FF4A57" w:rsidTr="004C264A">
        <w:trPr>
          <w:trHeight w:val="701"/>
        </w:trPr>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1</w:t>
            </w:r>
          </w:p>
        </w:tc>
        <w:tc>
          <w:tcPr>
            <w:tcW w:w="124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 xml:space="preserve">  </w:t>
            </w:r>
            <w:r w:rsidRPr="00FF4A57">
              <w:rPr>
                <w:rFonts w:asciiTheme="majorBidi" w:eastAsia="Times New Roman" w:hAnsiTheme="majorBidi" w:cstheme="majorBidi"/>
                <w:color w:val="000000"/>
                <w:sz w:val="24"/>
                <w:szCs w:val="24"/>
                <w:lang w:val="en-US"/>
              </w:rPr>
              <w:t>0</w:t>
            </w:r>
          </w:p>
        </w:tc>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0.499</w:t>
            </w:r>
          </w:p>
        </w:tc>
        <w:tc>
          <w:tcPr>
            <w:tcW w:w="1134" w:type="dxa"/>
            <w:shd w:val="clear" w:color="auto" w:fill="FFFFFF"/>
          </w:tcPr>
          <w:p w:rsidR="004C264A" w:rsidRPr="00FF4A57" w:rsidRDefault="004C264A" w:rsidP="004C264A">
            <w:pPr>
              <w:bidi/>
              <w:spacing w:line="240" w:lineRule="auto"/>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0.465</w:t>
            </w:r>
          </w:p>
        </w:tc>
        <w:tc>
          <w:tcPr>
            <w:tcW w:w="99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highlight w:val="green"/>
                <w:lang w:val="en-US"/>
              </w:rPr>
            </w:pPr>
            <w:r w:rsidRPr="00FF4A57">
              <w:rPr>
                <w:rFonts w:asciiTheme="majorBidi" w:eastAsia="Times New Roman" w:hAnsiTheme="majorBidi" w:cstheme="majorBidi"/>
                <w:color w:val="000000"/>
                <w:sz w:val="24"/>
                <w:szCs w:val="24"/>
                <w:lang w:val="en-US"/>
              </w:rPr>
              <w:t>546</w:t>
            </w:r>
          </w:p>
        </w:tc>
        <w:tc>
          <w:tcPr>
            <w:tcW w:w="2869" w:type="dxa"/>
            <w:shd w:val="clear" w:color="auto" w:fill="FFFFFF"/>
          </w:tcPr>
          <w:p w:rsidR="004C264A" w:rsidRPr="00FF4A57" w:rsidRDefault="004C264A" w:rsidP="004C264A">
            <w:pPr>
              <w:bidi/>
              <w:spacing w:line="240" w:lineRule="auto"/>
              <w:ind w:left="90" w:hanging="2"/>
              <w:jc w:val="center"/>
              <w:rPr>
                <w:rFonts w:asciiTheme="majorBidi" w:hAnsiTheme="majorBidi" w:cstheme="majorBidi"/>
                <w:sz w:val="24"/>
                <w:szCs w:val="24"/>
                <w:rtl/>
                <w:lang w:bidi="ar-TN"/>
              </w:rPr>
            </w:pPr>
            <w:r w:rsidRPr="00FF4A57">
              <w:rPr>
                <w:rFonts w:asciiTheme="majorBidi" w:hAnsiTheme="majorBidi" w:cstheme="majorBidi"/>
                <w:sz w:val="24"/>
                <w:szCs w:val="24"/>
                <w:rtl/>
              </w:rPr>
              <w:t xml:space="preserve">الملكية </w:t>
            </w:r>
            <w:r w:rsidRPr="00FF4A57">
              <w:rPr>
                <w:rFonts w:asciiTheme="majorBidi" w:hAnsiTheme="majorBidi" w:cstheme="majorBidi"/>
                <w:sz w:val="24"/>
                <w:szCs w:val="24"/>
                <w:rtl/>
                <w:lang w:bidi="ar-TN"/>
              </w:rPr>
              <w:t>المشتتة</w:t>
            </w:r>
          </w:p>
          <w:p w:rsidR="004C264A" w:rsidRPr="00FF4A57" w:rsidRDefault="004C264A" w:rsidP="004C264A">
            <w:pPr>
              <w:bidi/>
              <w:spacing w:line="240" w:lineRule="auto"/>
              <w:ind w:left="90" w:hanging="2"/>
              <w:jc w:val="center"/>
              <w:rPr>
                <w:rFonts w:asciiTheme="majorBidi" w:eastAsia="Calibri" w:hAnsiTheme="majorBidi" w:cstheme="majorBidi"/>
                <w:b/>
                <w:bCs/>
                <w:color w:val="000000"/>
                <w:sz w:val="24"/>
                <w:szCs w:val="24"/>
                <w:highlight w:val="green"/>
                <w:lang w:val="en-US" w:bidi="ar-TN"/>
              </w:rPr>
            </w:pPr>
            <w:r w:rsidRPr="00FF4A57">
              <w:rPr>
                <w:rFonts w:asciiTheme="majorBidi" w:eastAsia="Calibri" w:hAnsiTheme="majorBidi" w:cstheme="majorBidi"/>
                <w:b/>
                <w:bCs/>
                <w:color w:val="000000"/>
                <w:sz w:val="24"/>
                <w:szCs w:val="24"/>
                <w:lang w:val="en-US" w:bidi="ar-TN"/>
              </w:rPr>
              <w:t>OWN_DISP</w:t>
            </w:r>
          </w:p>
        </w:tc>
      </w:tr>
      <w:tr w:rsidR="004C264A" w:rsidRPr="00FF4A57" w:rsidTr="004C264A">
        <w:trPr>
          <w:trHeight w:val="478"/>
        </w:trPr>
        <w:tc>
          <w:tcPr>
            <w:tcW w:w="8789" w:type="dxa"/>
            <w:gridSpan w:val="6"/>
            <w:shd w:val="clear" w:color="auto" w:fill="FFFFFF"/>
          </w:tcPr>
          <w:p w:rsidR="004C264A" w:rsidRPr="00FF4A57" w:rsidRDefault="004C264A" w:rsidP="004C264A">
            <w:pPr>
              <w:bidi/>
              <w:spacing w:line="240" w:lineRule="auto"/>
              <w:ind w:left="90" w:hanging="2"/>
              <w:rPr>
                <w:rFonts w:asciiTheme="majorBidi" w:eastAsia="Times New Roman" w:hAnsiTheme="majorBidi" w:cstheme="majorBidi"/>
                <w:color w:val="000000"/>
                <w:sz w:val="24"/>
                <w:szCs w:val="24"/>
                <w:rtl/>
                <w:lang w:val="en-US" w:eastAsia="fr-FR" w:bidi="ar-TN"/>
              </w:rPr>
            </w:pPr>
            <w:r w:rsidRPr="00FF4A57">
              <w:rPr>
                <w:rFonts w:asciiTheme="majorBidi" w:eastAsia="SimSun" w:hAnsiTheme="majorBidi" w:cstheme="majorBidi"/>
                <w:b/>
                <w:bCs/>
                <w:color w:val="000000"/>
                <w:sz w:val="24"/>
                <w:szCs w:val="24"/>
                <w:rtl/>
                <w:lang w:val="en-US"/>
              </w:rPr>
              <w:t>المتغيرات الضابطة</w:t>
            </w:r>
          </w:p>
        </w:tc>
      </w:tr>
      <w:tr w:rsidR="004C264A" w:rsidRPr="00FF4A57" w:rsidTr="004C264A">
        <w:trPr>
          <w:trHeight w:val="632"/>
        </w:trPr>
        <w:tc>
          <w:tcPr>
            <w:tcW w:w="1276" w:type="dxa"/>
            <w:shd w:val="clear" w:color="auto" w:fill="FFFFFF"/>
          </w:tcPr>
          <w:p w:rsidR="004C264A" w:rsidRPr="00FF4A57" w:rsidRDefault="004C264A" w:rsidP="004C264A">
            <w:pPr>
              <w:bidi/>
              <w:spacing w:line="240" w:lineRule="auto"/>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28.233</w:t>
            </w:r>
          </w:p>
        </w:tc>
        <w:tc>
          <w:tcPr>
            <w:tcW w:w="1242" w:type="dxa"/>
            <w:shd w:val="clear" w:color="auto" w:fill="FFFFFF"/>
          </w:tcPr>
          <w:p w:rsidR="004C264A" w:rsidRPr="00FF4A57" w:rsidRDefault="004C264A" w:rsidP="004C264A">
            <w:pPr>
              <w:bidi/>
              <w:spacing w:line="240" w:lineRule="auto"/>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26.382</w:t>
            </w:r>
          </w:p>
        </w:tc>
        <w:tc>
          <w:tcPr>
            <w:tcW w:w="1276" w:type="dxa"/>
            <w:shd w:val="clear" w:color="auto" w:fill="FFFFFF"/>
          </w:tcPr>
          <w:p w:rsidR="004C264A" w:rsidRPr="00FF4A57" w:rsidRDefault="004C264A" w:rsidP="004C264A">
            <w:pPr>
              <w:bidi/>
              <w:spacing w:line="240" w:lineRule="auto"/>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0.560</w:t>
            </w:r>
          </w:p>
        </w:tc>
        <w:tc>
          <w:tcPr>
            <w:tcW w:w="1134" w:type="dxa"/>
            <w:shd w:val="clear" w:color="auto" w:fill="FFFFFF"/>
          </w:tcPr>
          <w:p w:rsidR="004C264A" w:rsidRPr="00FF4A57" w:rsidRDefault="004C264A" w:rsidP="004C264A">
            <w:pPr>
              <w:bidi/>
              <w:spacing w:line="240" w:lineRule="auto"/>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26.975</w:t>
            </w:r>
          </w:p>
        </w:tc>
        <w:tc>
          <w:tcPr>
            <w:tcW w:w="99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highlight w:val="green"/>
                <w:lang w:val="en-US"/>
              </w:rPr>
            </w:pPr>
            <w:r w:rsidRPr="00FF4A57">
              <w:rPr>
                <w:rFonts w:asciiTheme="majorBidi" w:eastAsia="Times New Roman" w:hAnsiTheme="majorBidi" w:cstheme="majorBidi"/>
                <w:color w:val="000000"/>
                <w:sz w:val="24"/>
                <w:szCs w:val="24"/>
                <w:lang w:val="en-US"/>
              </w:rPr>
              <w:t>546</w:t>
            </w:r>
          </w:p>
        </w:tc>
        <w:tc>
          <w:tcPr>
            <w:tcW w:w="2869" w:type="dxa"/>
            <w:shd w:val="clear" w:color="auto" w:fill="FFFFFF"/>
          </w:tcPr>
          <w:p w:rsidR="004C264A" w:rsidRPr="00FF4A57" w:rsidRDefault="004C264A" w:rsidP="004C264A">
            <w:pPr>
              <w:bidi/>
              <w:spacing w:line="240" w:lineRule="auto"/>
              <w:ind w:left="90" w:hanging="2"/>
              <w:jc w:val="center"/>
              <w:rPr>
                <w:rFonts w:asciiTheme="majorBidi" w:eastAsia="Calibri" w:hAnsiTheme="majorBidi" w:cstheme="majorBidi"/>
                <w:color w:val="000000"/>
                <w:sz w:val="24"/>
                <w:szCs w:val="24"/>
                <w:rtl/>
                <w:lang w:val="en-US" w:bidi="ar-TN"/>
              </w:rPr>
            </w:pPr>
            <w:r w:rsidRPr="00FF4A57">
              <w:rPr>
                <w:rFonts w:asciiTheme="majorBidi" w:eastAsia="Calibri" w:hAnsiTheme="majorBidi" w:cstheme="majorBidi"/>
                <w:color w:val="000000"/>
                <w:sz w:val="24"/>
                <w:szCs w:val="24"/>
                <w:rtl/>
                <w:lang w:val="en-US" w:bidi="ar-TN"/>
              </w:rPr>
              <w:t xml:space="preserve">حجم الشركة  </w:t>
            </w:r>
          </w:p>
          <w:p w:rsidR="004C264A" w:rsidRPr="00FF4A57" w:rsidRDefault="004C264A" w:rsidP="004C264A">
            <w:pPr>
              <w:bidi/>
              <w:spacing w:line="240" w:lineRule="auto"/>
              <w:ind w:left="90" w:hanging="2"/>
              <w:jc w:val="center"/>
              <w:rPr>
                <w:rFonts w:asciiTheme="majorBidi" w:eastAsia="Calibri" w:hAnsiTheme="majorBidi" w:cstheme="majorBidi"/>
                <w:b/>
                <w:bCs/>
                <w:color w:val="000000"/>
                <w:sz w:val="24"/>
                <w:szCs w:val="24"/>
                <w:lang w:val="en-US" w:bidi="ar-TN"/>
              </w:rPr>
            </w:pPr>
            <w:r w:rsidRPr="00FF4A57">
              <w:rPr>
                <w:rFonts w:asciiTheme="majorBidi" w:eastAsia="Calibri" w:hAnsiTheme="majorBidi" w:cstheme="majorBidi"/>
                <w:b/>
                <w:bCs/>
                <w:color w:val="000000"/>
                <w:sz w:val="24"/>
                <w:szCs w:val="24"/>
                <w:lang w:val="en-US" w:bidi="ar-TN"/>
              </w:rPr>
              <w:t xml:space="preserve">  </w:t>
            </w:r>
            <w:r w:rsidRPr="00FF4A57">
              <w:rPr>
                <w:rFonts w:asciiTheme="majorBidi" w:eastAsia="Calibri" w:hAnsiTheme="majorBidi" w:cstheme="majorBidi"/>
                <w:b/>
                <w:bCs/>
                <w:color w:val="000000"/>
                <w:sz w:val="24"/>
                <w:szCs w:val="24"/>
                <w:lang w:bidi="ar-TN"/>
              </w:rPr>
              <w:t>FIRM_</w:t>
            </w:r>
            <w:r w:rsidRPr="00FF4A57">
              <w:rPr>
                <w:rFonts w:asciiTheme="majorBidi" w:eastAsia="Calibri" w:hAnsiTheme="majorBidi" w:cstheme="majorBidi"/>
                <w:b/>
                <w:bCs/>
                <w:color w:val="000000"/>
                <w:sz w:val="24"/>
                <w:szCs w:val="24"/>
                <w:lang w:val="en-US" w:bidi="ar-TN"/>
              </w:rPr>
              <w:t xml:space="preserve"> SIZE</w:t>
            </w:r>
          </w:p>
        </w:tc>
      </w:tr>
      <w:tr w:rsidR="004C264A" w:rsidRPr="00FF4A57" w:rsidTr="004C264A">
        <w:trPr>
          <w:trHeight w:val="268"/>
        </w:trPr>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18.387</w:t>
            </w:r>
          </w:p>
        </w:tc>
        <w:tc>
          <w:tcPr>
            <w:tcW w:w="124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0.271</w:t>
            </w:r>
          </w:p>
        </w:tc>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bidi="ar-TN"/>
              </w:rPr>
            </w:pPr>
            <w:r w:rsidRPr="00FF4A57">
              <w:rPr>
                <w:rFonts w:asciiTheme="majorBidi" w:eastAsia="Times New Roman" w:hAnsiTheme="majorBidi" w:cstheme="majorBidi"/>
                <w:color w:val="000000"/>
                <w:sz w:val="24"/>
                <w:szCs w:val="24"/>
                <w:rtl/>
                <w:lang w:val="en-US"/>
              </w:rPr>
              <w:t>3.642254</w:t>
            </w:r>
          </w:p>
        </w:tc>
        <w:tc>
          <w:tcPr>
            <w:tcW w:w="1134"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 xml:space="preserve">5.7594    </w:t>
            </w:r>
          </w:p>
        </w:tc>
        <w:tc>
          <w:tcPr>
            <w:tcW w:w="99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highlight w:val="green"/>
                <w:lang w:val="en-US"/>
              </w:rPr>
            </w:pPr>
            <w:r w:rsidRPr="00FF4A57">
              <w:rPr>
                <w:rFonts w:asciiTheme="majorBidi" w:eastAsia="Times New Roman" w:hAnsiTheme="majorBidi" w:cstheme="majorBidi"/>
                <w:color w:val="000000"/>
                <w:sz w:val="24"/>
                <w:szCs w:val="24"/>
                <w:lang w:val="en-US"/>
              </w:rPr>
              <w:t>546</w:t>
            </w:r>
          </w:p>
        </w:tc>
        <w:tc>
          <w:tcPr>
            <w:tcW w:w="2869" w:type="dxa"/>
            <w:shd w:val="clear" w:color="auto" w:fill="FFFFFF"/>
          </w:tcPr>
          <w:p w:rsidR="004C264A" w:rsidRPr="00FF4A57" w:rsidRDefault="004C264A" w:rsidP="004C264A">
            <w:pPr>
              <w:bidi/>
              <w:spacing w:line="240" w:lineRule="auto"/>
              <w:ind w:left="90" w:hanging="2"/>
              <w:jc w:val="center"/>
              <w:rPr>
                <w:rFonts w:asciiTheme="majorBidi" w:eastAsia="Calibri" w:hAnsiTheme="majorBidi" w:cstheme="majorBidi"/>
                <w:color w:val="000000"/>
                <w:sz w:val="24"/>
                <w:szCs w:val="24"/>
                <w:rtl/>
                <w:lang w:val="en-US" w:bidi="ar-TN"/>
              </w:rPr>
            </w:pPr>
            <w:r w:rsidRPr="00FF4A57">
              <w:rPr>
                <w:rFonts w:asciiTheme="majorBidi" w:eastAsia="Calibri" w:hAnsiTheme="majorBidi" w:cstheme="majorBidi"/>
                <w:color w:val="000000"/>
                <w:sz w:val="24"/>
                <w:szCs w:val="24"/>
                <w:rtl/>
                <w:lang w:val="en-US" w:bidi="ar-TN"/>
              </w:rPr>
              <w:t>نسبة المديونية</w:t>
            </w:r>
          </w:p>
          <w:p w:rsidR="004C264A" w:rsidRPr="00FF4A57" w:rsidRDefault="004C264A" w:rsidP="004C264A">
            <w:pPr>
              <w:bidi/>
              <w:spacing w:line="240" w:lineRule="auto"/>
              <w:ind w:left="90" w:hanging="2"/>
              <w:jc w:val="center"/>
              <w:rPr>
                <w:rFonts w:asciiTheme="majorBidi" w:eastAsia="Calibri" w:hAnsiTheme="majorBidi" w:cstheme="majorBidi"/>
                <w:color w:val="000000"/>
                <w:sz w:val="24"/>
                <w:szCs w:val="24"/>
                <w:lang w:val="en-US" w:bidi="ar-TN"/>
              </w:rPr>
            </w:pPr>
            <w:r w:rsidRPr="00FF4A57">
              <w:rPr>
                <w:rFonts w:asciiTheme="majorBidi" w:eastAsia="Simplified Arabic" w:hAnsiTheme="majorBidi" w:cstheme="majorBidi"/>
                <w:b/>
                <w:bCs/>
                <w:color w:val="000000"/>
                <w:sz w:val="24"/>
                <w:szCs w:val="24"/>
                <w:lang w:val="en-US" w:bidi="ar-TN"/>
              </w:rPr>
              <w:t>LEV</w:t>
            </w:r>
          </w:p>
        </w:tc>
      </w:tr>
      <w:tr w:rsidR="004C264A" w:rsidRPr="00FF4A57" w:rsidTr="004C264A">
        <w:trPr>
          <w:trHeight w:val="268"/>
        </w:trPr>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rtl/>
                <w:lang w:val="en-US"/>
              </w:rPr>
            </w:pPr>
            <w:r w:rsidRPr="00FF4A57">
              <w:rPr>
                <w:rFonts w:asciiTheme="majorBidi" w:eastAsia="Times New Roman" w:hAnsiTheme="majorBidi" w:cstheme="majorBidi"/>
                <w:color w:val="000000"/>
                <w:sz w:val="24"/>
                <w:szCs w:val="24"/>
                <w:rtl/>
                <w:lang w:val="en-US"/>
              </w:rPr>
              <w:t>94.79</w:t>
            </w:r>
          </w:p>
        </w:tc>
        <w:tc>
          <w:tcPr>
            <w:tcW w:w="124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 xml:space="preserve">38.47      </w:t>
            </w:r>
          </w:p>
        </w:tc>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rtl/>
                <w:lang w:val="en-US"/>
              </w:rPr>
            </w:pPr>
            <w:r w:rsidRPr="00FF4A57">
              <w:rPr>
                <w:rFonts w:asciiTheme="majorBidi" w:eastAsia="Times New Roman" w:hAnsiTheme="majorBidi" w:cstheme="majorBidi"/>
                <w:color w:val="000000"/>
                <w:sz w:val="24"/>
                <w:szCs w:val="24"/>
                <w:rtl/>
                <w:lang w:val="en-US"/>
              </w:rPr>
              <w:t>14.230</w:t>
            </w:r>
          </w:p>
        </w:tc>
        <w:tc>
          <w:tcPr>
            <w:tcW w:w="1134"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rtl/>
                <w:lang w:val="en-US"/>
              </w:rPr>
            </w:pPr>
            <w:r w:rsidRPr="00FF4A57">
              <w:rPr>
                <w:rFonts w:asciiTheme="majorBidi" w:eastAsia="Times New Roman" w:hAnsiTheme="majorBidi" w:cstheme="majorBidi"/>
                <w:color w:val="000000"/>
                <w:sz w:val="24"/>
                <w:szCs w:val="24"/>
                <w:rtl/>
                <w:lang w:val="en-US"/>
              </w:rPr>
              <w:t xml:space="preserve">81.77341    </w:t>
            </w:r>
          </w:p>
        </w:tc>
        <w:tc>
          <w:tcPr>
            <w:tcW w:w="99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546</w:t>
            </w:r>
          </w:p>
        </w:tc>
        <w:tc>
          <w:tcPr>
            <w:tcW w:w="2869" w:type="dxa"/>
            <w:shd w:val="clear" w:color="auto" w:fill="FFFFFF"/>
          </w:tcPr>
          <w:p w:rsidR="004C264A" w:rsidRPr="00FF4A57" w:rsidRDefault="004C264A" w:rsidP="004C264A">
            <w:pPr>
              <w:bidi/>
              <w:spacing w:line="240" w:lineRule="auto"/>
              <w:ind w:left="90" w:hanging="2"/>
              <w:jc w:val="center"/>
              <w:rPr>
                <w:rFonts w:asciiTheme="majorBidi" w:eastAsia="Simplified Arabic" w:hAnsiTheme="majorBidi" w:cstheme="majorBidi"/>
                <w:color w:val="000000"/>
                <w:sz w:val="24"/>
                <w:szCs w:val="24"/>
                <w:rtl/>
                <w:lang w:val="en-US" w:bidi="ar-TN"/>
              </w:rPr>
            </w:pPr>
            <w:r w:rsidRPr="00FF4A57">
              <w:rPr>
                <w:rFonts w:asciiTheme="majorBidi" w:eastAsia="Simplified Arabic" w:hAnsiTheme="majorBidi" w:cstheme="majorBidi"/>
                <w:color w:val="000000"/>
                <w:sz w:val="24"/>
                <w:szCs w:val="24"/>
                <w:rtl/>
                <w:lang w:val="en-US" w:bidi="ar-TN"/>
              </w:rPr>
              <w:t>التنوع بين الجنسين</w:t>
            </w:r>
          </w:p>
          <w:p w:rsidR="004C264A" w:rsidRPr="00FF4A57" w:rsidRDefault="004C264A" w:rsidP="004C264A">
            <w:pPr>
              <w:jc w:val="center"/>
              <w:rPr>
                <w:rFonts w:asciiTheme="majorBidi" w:eastAsia="Simplified Arabic" w:hAnsiTheme="majorBidi" w:cstheme="majorBidi"/>
                <w:b/>
                <w:bCs/>
                <w:color w:val="000000"/>
                <w:sz w:val="24"/>
                <w:szCs w:val="24"/>
                <w:rtl/>
                <w:lang w:val="en-US" w:bidi="ar-TN"/>
              </w:rPr>
            </w:pPr>
            <w:r w:rsidRPr="00FF4A57">
              <w:rPr>
                <w:rFonts w:asciiTheme="majorBidi" w:eastAsia="Simplified Arabic" w:hAnsiTheme="majorBidi" w:cstheme="majorBidi"/>
                <w:b/>
                <w:bCs/>
                <w:color w:val="000000"/>
                <w:sz w:val="24"/>
                <w:szCs w:val="24"/>
                <w:lang w:val="en-US" w:bidi="ar-TN"/>
              </w:rPr>
              <w:t>G_DIV</w:t>
            </w:r>
          </w:p>
        </w:tc>
      </w:tr>
      <w:tr w:rsidR="004C264A" w:rsidRPr="00FF4A57" w:rsidTr="004C264A">
        <w:trPr>
          <w:trHeight w:val="268"/>
        </w:trPr>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rtl/>
                <w:lang w:val="en-US"/>
              </w:rPr>
            </w:pPr>
            <w:r w:rsidRPr="00FF4A57">
              <w:rPr>
                <w:rFonts w:asciiTheme="majorBidi" w:eastAsia="Times New Roman" w:hAnsiTheme="majorBidi" w:cstheme="majorBidi"/>
                <w:color w:val="000000"/>
                <w:sz w:val="24"/>
                <w:szCs w:val="24"/>
                <w:rtl/>
                <w:lang w:val="en-US"/>
              </w:rPr>
              <w:t>12.85</w:t>
            </w:r>
          </w:p>
        </w:tc>
        <w:tc>
          <w:tcPr>
            <w:tcW w:w="124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 xml:space="preserve">-7.33      </w:t>
            </w:r>
          </w:p>
        </w:tc>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rtl/>
                <w:lang w:val="en-US" w:bidi="ar-TN"/>
              </w:rPr>
            </w:pPr>
            <w:r w:rsidRPr="00FF4A57">
              <w:rPr>
                <w:rFonts w:asciiTheme="majorBidi" w:eastAsia="Times New Roman" w:hAnsiTheme="majorBidi" w:cstheme="majorBidi"/>
                <w:color w:val="000000"/>
                <w:sz w:val="24"/>
                <w:szCs w:val="24"/>
                <w:rtl/>
                <w:lang w:val="en-US"/>
              </w:rPr>
              <w:t>2.417</w:t>
            </w:r>
          </w:p>
        </w:tc>
        <w:tc>
          <w:tcPr>
            <w:tcW w:w="1134"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rtl/>
                <w:lang w:val="en-US"/>
              </w:rPr>
            </w:pPr>
            <w:r w:rsidRPr="00FF4A57">
              <w:rPr>
                <w:rFonts w:asciiTheme="majorBidi" w:eastAsia="Times New Roman" w:hAnsiTheme="majorBidi" w:cstheme="majorBidi"/>
                <w:color w:val="000000"/>
                <w:sz w:val="24"/>
                <w:szCs w:val="24"/>
                <w:rtl/>
                <w:lang w:val="en-US"/>
              </w:rPr>
              <w:t xml:space="preserve">2.47222    </w:t>
            </w:r>
          </w:p>
        </w:tc>
        <w:tc>
          <w:tcPr>
            <w:tcW w:w="99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546</w:t>
            </w:r>
          </w:p>
        </w:tc>
        <w:tc>
          <w:tcPr>
            <w:tcW w:w="2869" w:type="dxa"/>
            <w:shd w:val="clear" w:color="auto" w:fill="FFFFFF"/>
          </w:tcPr>
          <w:p w:rsidR="004C264A" w:rsidRPr="00FF4A57" w:rsidRDefault="004C264A" w:rsidP="004C264A">
            <w:pPr>
              <w:bidi/>
              <w:spacing w:line="240" w:lineRule="auto"/>
              <w:ind w:left="90" w:hanging="2"/>
              <w:jc w:val="center"/>
              <w:rPr>
                <w:rFonts w:asciiTheme="majorBidi" w:eastAsia="Simplified Arabic" w:hAnsiTheme="majorBidi" w:cstheme="majorBidi"/>
                <w:color w:val="000000"/>
                <w:sz w:val="24"/>
                <w:szCs w:val="24"/>
                <w:rtl/>
                <w:lang w:val="en-US" w:bidi="ar-TN"/>
              </w:rPr>
            </w:pPr>
            <w:r w:rsidRPr="00FF4A57">
              <w:rPr>
                <w:rFonts w:asciiTheme="majorBidi" w:eastAsia="Simplified Arabic" w:hAnsiTheme="majorBidi" w:cstheme="majorBidi"/>
                <w:color w:val="000000"/>
                <w:sz w:val="24"/>
                <w:szCs w:val="24"/>
                <w:rtl/>
                <w:lang w:val="en-US" w:bidi="ar-TN"/>
              </w:rPr>
              <w:t>الناتج المحلي الإجمالي</w:t>
            </w:r>
          </w:p>
          <w:p w:rsidR="004C264A" w:rsidRPr="00FF4A57" w:rsidRDefault="004C264A" w:rsidP="004C264A">
            <w:pPr>
              <w:jc w:val="center"/>
              <w:rPr>
                <w:rFonts w:asciiTheme="majorBidi" w:hAnsiTheme="majorBidi" w:cstheme="majorBidi"/>
                <w:b/>
                <w:bCs/>
                <w:sz w:val="24"/>
                <w:szCs w:val="24"/>
                <w:rtl/>
              </w:rPr>
            </w:pPr>
            <w:r w:rsidRPr="00FF4A57">
              <w:rPr>
                <w:rFonts w:asciiTheme="majorBidi" w:eastAsia="Calibri" w:hAnsiTheme="majorBidi" w:cstheme="majorBidi"/>
                <w:b/>
                <w:bCs/>
                <w:color w:val="000000"/>
                <w:sz w:val="24"/>
                <w:szCs w:val="24"/>
                <w:lang w:val="en-US" w:bidi="ar-TN"/>
              </w:rPr>
              <w:t>GDP</w:t>
            </w:r>
          </w:p>
        </w:tc>
      </w:tr>
      <w:tr w:rsidR="004C264A" w:rsidRPr="00FF4A57" w:rsidTr="004C264A">
        <w:trPr>
          <w:trHeight w:val="706"/>
        </w:trPr>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rtl/>
                <w:lang w:val="en-US"/>
              </w:rPr>
            </w:pPr>
            <w:r w:rsidRPr="00FF4A57">
              <w:rPr>
                <w:rFonts w:asciiTheme="majorBidi" w:eastAsia="Times New Roman" w:hAnsiTheme="majorBidi" w:cstheme="majorBidi"/>
                <w:color w:val="000000"/>
                <w:sz w:val="24"/>
                <w:szCs w:val="24"/>
                <w:lang w:val="en-US"/>
              </w:rPr>
              <w:t>1</w:t>
            </w:r>
          </w:p>
        </w:tc>
        <w:tc>
          <w:tcPr>
            <w:tcW w:w="124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0</w:t>
            </w:r>
          </w:p>
        </w:tc>
        <w:tc>
          <w:tcPr>
            <w:tcW w:w="1276"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0.499</w:t>
            </w:r>
          </w:p>
        </w:tc>
        <w:tc>
          <w:tcPr>
            <w:tcW w:w="1134" w:type="dxa"/>
            <w:shd w:val="clear" w:color="auto" w:fill="FFFFFF"/>
          </w:tcPr>
          <w:p w:rsidR="004C264A" w:rsidRPr="00FF4A57" w:rsidRDefault="004C264A" w:rsidP="004C264A">
            <w:pPr>
              <w:bidi/>
              <w:spacing w:line="240" w:lineRule="auto"/>
              <w:jc w:val="center"/>
              <w:rPr>
                <w:rFonts w:asciiTheme="majorBidi" w:eastAsia="Times New Roman" w:hAnsiTheme="majorBidi" w:cstheme="majorBidi"/>
                <w:color w:val="000000"/>
                <w:sz w:val="24"/>
                <w:szCs w:val="24"/>
                <w:rtl/>
                <w:lang w:val="en-US"/>
              </w:rPr>
            </w:pPr>
            <w:r w:rsidRPr="00FF4A57">
              <w:rPr>
                <w:rFonts w:asciiTheme="majorBidi" w:eastAsia="Times New Roman" w:hAnsiTheme="majorBidi" w:cstheme="majorBidi"/>
                <w:color w:val="000000"/>
                <w:sz w:val="24"/>
                <w:szCs w:val="24"/>
                <w:lang w:val="en-US"/>
              </w:rPr>
              <w:t>0.527</w:t>
            </w:r>
          </w:p>
        </w:tc>
        <w:tc>
          <w:tcPr>
            <w:tcW w:w="992" w:type="dxa"/>
            <w:shd w:val="clear" w:color="auto" w:fill="FFFFFF"/>
          </w:tcPr>
          <w:p w:rsidR="004C264A" w:rsidRPr="00FF4A57" w:rsidRDefault="004C264A" w:rsidP="004C264A">
            <w:pPr>
              <w:bidi/>
              <w:spacing w:line="240" w:lineRule="auto"/>
              <w:ind w:left="90" w:hanging="2"/>
              <w:jc w:val="center"/>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lang w:val="en-US"/>
              </w:rPr>
              <w:t>546</w:t>
            </w:r>
          </w:p>
        </w:tc>
        <w:tc>
          <w:tcPr>
            <w:tcW w:w="2869" w:type="dxa"/>
            <w:shd w:val="clear" w:color="auto" w:fill="FFFFFF"/>
          </w:tcPr>
          <w:p w:rsidR="004C264A" w:rsidRPr="00FF4A57" w:rsidRDefault="004C264A" w:rsidP="004C264A">
            <w:pPr>
              <w:bidi/>
              <w:spacing w:line="240" w:lineRule="auto"/>
              <w:ind w:left="90" w:hanging="2"/>
              <w:jc w:val="center"/>
              <w:rPr>
                <w:rFonts w:asciiTheme="majorBidi" w:eastAsia="Calibri" w:hAnsiTheme="majorBidi" w:cstheme="majorBidi"/>
                <w:color w:val="000000"/>
                <w:sz w:val="24"/>
                <w:szCs w:val="24"/>
                <w:rtl/>
                <w:lang w:val="en-US" w:bidi="ar-TN"/>
              </w:rPr>
            </w:pPr>
            <w:r w:rsidRPr="00FF4A57">
              <w:rPr>
                <w:rFonts w:asciiTheme="majorBidi" w:eastAsia="Calibri" w:hAnsiTheme="majorBidi" w:cstheme="majorBidi"/>
                <w:color w:val="000000"/>
                <w:sz w:val="24"/>
                <w:szCs w:val="24"/>
                <w:rtl/>
                <w:lang w:val="en-US" w:bidi="ar-TN"/>
              </w:rPr>
              <w:t>تطبيق المعايير الدولية</w:t>
            </w:r>
          </w:p>
          <w:p w:rsidR="004C264A" w:rsidRPr="00FF4A57" w:rsidRDefault="004C264A" w:rsidP="004C264A">
            <w:pPr>
              <w:bidi/>
              <w:spacing w:line="240" w:lineRule="auto"/>
              <w:ind w:left="90" w:hanging="2"/>
              <w:jc w:val="center"/>
              <w:rPr>
                <w:rFonts w:asciiTheme="majorBidi" w:eastAsia="Calibri" w:hAnsiTheme="majorBidi" w:cstheme="majorBidi"/>
                <w:b/>
                <w:bCs/>
                <w:color w:val="000000"/>
                <w:sz w:val="24"/>
                <w:szCs w:val="24"/>
                <w:lang w:val="en-US" w:bidi="ar-TN"/>
              </w:rPr>
            </w:pPr>
            <w:r w:rsidRPr="00FF4A57">
              <w:rPr>
                <w:rFonts w:asciiTheme="majorBidi" w:eastAsia="Calibri" w:hAnsiTheme="majorBidi" w:cstheme="majorBidi"/>
                <w:b/>
                <w:bCs/>
                <w:color w:val="000000"/>
                <w:sz w:val="24"/>
                <w:szCs w:val="24"/>
                <w:lang w:val="en-US" w:bidi="ar-TN"/>
              </w:rPr>
              <w:t>IFRS</w:t>
            </w:r>
          </w:p>
        </w:tc>
      </w:tr>
    </w:tbl>
    <w:p w:rsidR="004C264A" w:rsidRPr="00FF4A57" w:rsidRDefault="004C264A" w:rsidP="004C264A">
      <w:pPr>
        <w:tabs>
          <w:tab w:val="left" w:pos="1407"/>
        </w:tabs>
        <w:bidi/>
        <w:spacing w:before="120" w:after="120" w:line="300" w:lineRule="auto"/>
        <w:outlineLvl w:val="3"/>
        <w:rPr>
          <w:rFonts w:asciiTheme="majorBidi" w:eastAsia="Times New Roman" w:hAnsiTheme="majorBidi" w:cstheme="majorBidi"/>
          <w:b/>
          <w:bCs/>
          <w:color w:val="000000"/>
          <w:sz w:val="24"/>
          <w:szCs w:val="24"/>
          <w:highlight w:val="green"/>
          <w:rtl/>
          <w:lang w:val="en-US" w:bidi="ar-TN"/>
        </w:rPr>
      </w:pPr>
    </w:p>
    <w:p w:rsidR="004C264A" w:rsidRPr="00FF4A57" w:rsidRDefault="004C264A" w:rsidP="004C264A">
      <w:pPr>
        <w:bidi/>
        <w:spacing w:before="120" w:after="120" w:line="360" w:lineRule="auto"/>
        <w:jc w:val="both"/>
        <w:rPr>
          <w:rFonts w:asciiTheme="majorBidi" w:eastAsia="Times New Roman" w:hAnsiTheme="majorBidi" w:cstheme="majorBidi"/>
          <w:sz w:val="24"/>
          <w:szCs w:val="24"/>
          <w:lang w:eastAsia="fr-FR" w:bidi="ar-TN"/>
        </w:rPr>
      </w:pPr>
    </w:p>
    <w:p w:rsidR="00FF4A57" w:rsidRPr="00FF4A57" w:rsidRDefault="004C264A" w:rsidP="00FF4A57">
      <w:pPr>
        <w:bidi/>
        <w:spacing w:before="120" w:after="120" w:line="360" w:lineRule="auto"/>
        <w:jc w:val="both"/>
        <w:outlineLvl w:val="1"/>
        <w:rPr>
          <w:rFonts w:asciiTheme="majorBidi" w:eastAsia="Calibri" w:hAnsiTheme="majorBidi" w:cstheme="majorBidi"/>
          <w:b/>
          <w:bCs/>
          <w:sz w:val="24"/>
          <w:szCs w:val="24"/>
          <w:rtl/>
          <w:lang w:val="en-US" w:bidi="ar-IQ"/>
        </w:rPr>
      </w:pPr>
      <w:bookmarkStart w:id="30" w:name="_Toc125058158"/>
      <w:bookmarkStart w:id="31" w:name="_Toc125058318"/>
      <w:r w:rsidRPr="00FF4A57">
        <w:rPr>
          <w:rFonts w:asciiTheme="majorBidi" w:eastAsia="Calibri" w:hAnsiTheme="majorBidi" w:cstheme="majorBidi"/>
          <w:b/>
          <w:bCs/>
          <w:sz w:val="24"/>
          <w:szCs w:val="24"/>
          <w:lang w:val="en-US" w:bidi="ar-IQ"/>
        </w:rPr>
        <w:t>.5</w:t>
      </w:r>
      <w:r w:rsidRPr="00FF4A57">
        <w:rPr>
          <w:rFonts w:asciiTheme="majorBidi" w:eastAsia="Calibri" w:hAnsiTheme="majorBidi" w:cstheme="majorBidi"/>
          <w:b/>
          <w:bCs/>
          <w:sz w:val="24"/>
          <w:szCs w:val="24"/>
          <w:rtl/>
          <w:lang w:val="en-US" w:bidi="ar-IQ"/>
        </w:rPr>
        <w:t>عرض وتحليل إجابات العينة</w:t>
      </w:r>
      <w:bookmarkEnd w:id="30"/>
      <w:bookmarkEnd w:id="31"/>
    </w:p>
    <w:p w:rsidR="00FF4A57" w:rsidRPr="00FF4A57" w:rsidRDefault="00FF4A57" w:rsidP="00FF4A57">
      <w:pPr>
        <w:tabs>
          <w:tab w:val="left" w:pos="942"/>
        </w:tabs>
        <w:bidi/>
        <w:spacing w:before="100" w:beforeAutospacing="1" w:after="100" w:afterAutospacing="1"/>
        <w:outlineLvl w:val="3"/>
        <w:rPr>
          <w:rFonts w:asciiTheme="majorBidi" w:eastAsia="Times New Roman" w:hAnsiTheme="majorBidi" w:cstheme="majorBidi"/>
          <w:b/>
          <w:bCs/>
          <w:color w:val="000000"/>
          <w:sz w:val="24"/>
          <w:szCs w:val="24"/>
          <w:rtl/>
          <w:lang w:val="en-US"/>
        </w:rPr>
      </w:pPr>
      <w:bookmarkStart w:id="32" w:name="_Toc149755787"/>
      <w:r>
        <w:rPr>
          <w:rFonts w:asciiTheme="majorBidi" w:eastAsia="Times New Roman" w:hAnsiTheme="majorBidi" w:cstheme="majorBidi" w:hint="cs"/>
          <w:b/>
          <w:bCs/>
          <w:color w:val="000000"/>
          <w:sz w:val="24"/>
          <w:szCs w:val="24"/>
          <w:rtl/>
          <w:lang w:val="en-US"/>
        </w:rPr>
        <w:t>1</w:t>
      </w:r>
      <w:r w:rsidRPr="00FF4A57">
        <w:rPr>
          <w:rFonts w:asciiTheme="majorBidi" w:eastAsia="Times New Roman" w:hAnsiTheme="majorBidi" w:cstheme="majorBidi"/>
          <w:b/>
          <w:bCs/>
          <w:color w:val="000000"/>
          <w:sz w:val="24"/>
          <w:szCs w:val="24"/>
          <w:rtl/>
          <w:lang w:val="en-US"/>
        </w:rPr>
        <w:t>.</w:t>
      </w:r>
      <w:r>
        <w:rPr>
          <w:rFonts w:asciiTheme="majorBidi" w:eastAsia="Times New Roman" w:hAnsiTheme="majorBidi" w:cstheme="majorBidi" w:hint="cs"/>
          <w:b/>
          <w:bCs/>
          <w:color w:val="000000"/>
          <w:sz w:val="24"/>
          <w:szCs w:val="24"/>
          <w:rtl/>
          <w:lang w:val="en-US"/>
        </w:rPr>
        <w:t>5</w:t>
      </w:r>
      <w:r w:rsidRPr="00FF4A57">
        <w:rPr>
          <w:rFonts w:asciiTheme="majorBidi" w:eastAsia="Times New Roman" w:hAnsiTheme="majorBidi" w:cstheme="majorBidi"/>
          <w:b/>
          <w:bCs/>
          <w:color w:val="000000"/>
          <w:sz w:val="24"/>
          <w:szCs w:val="24"/>
          <w:rtl/>
          <w:lang w:val="en-US"/>
        </w:rPr>
        <w:t>. اختبار الفرضيات</w:t>
      </w:r>
      <w:r w:rsidRPr="00FF4A57">
        <w:rPr>
          <w:rFonts w:asciiTheme="majorBidi" w:eastAsia="Calibri" w:hAnsiTheme="majorBidi" w:cstheme="majorBidi"/>
          <w:b/>
          <w:bCs/>
          <w:color w:val="000000"/>
          <w:sz w:val="24"/>
          <w:szCs w:val="24"/>
          <w:rtl/>
          <w:lang w:val="en-US" w:bidi="ar-TN"/>
        </w:rPr>
        <w:t xml:space="preserve"> الرئيسية</w:t>
      </w:r>
      <w:r w:rsidRPr="00FF4A57">
        <w:rPr>
          <w:rFonts w:asciiTheme="majorBidi" w:hAnsiTheme="majorBidi" w:cstheme="majorBidi"/>
          <w:b/>
          <w:bCs/>
          <w:color w:val="000000"/>
          <w:sz w:val="24"/>
          <w:szCs w:val="24"/>
          <w:rtl/>
          <w:lang w:val="en-US" w:bidi="ar-TN"/>
        </w:rPr>
        <w:t xml:space="preserve"> الأول</w:t>
      </w:r>
      <w:r>
        <w:rPr>
          <w:rFonts w:asciiTheme="majorBidi" w:hAnsiTheme="majorBidi" w:cstheme="majorBidi" w:hint="cs"/>
          <w:b/>
          <w:bCs/>
          <w:color w:val="000000"/>
          <w:sz w:val="24"/>
          <w:szCs w:val="24"/>
          <w:rtl/>
          <w:lang w:val="en-US" w:bidi="ar-TN"/>
        </w:rPr>
        <w:t>ى:</w:t>
      </w:r>
      <w:r w:rsidRPr="00FF4A57">
        <w:rPr>
          <w:rFonts w:asciiTheme="majorBidi" w:hAnsiTheme="majorBidi" w:cstheme="majorBidi"/>
          <w:b/>
          <w:bCs/>
          <w:color w:val="000000"/>
          <w:sz w:val="24"/>
          <w:szCs w:val="24"/>
          <w:rtl/>
          <w:lang w:val="en-US" w:bidi="ar-TN"/>
        </w:rPr>
        <w:t xml:space="preserve"> </w:t>
      </w:r>
      <w:r w:rsidRPr="00FF4A57">
        <w:rPr>
          <w:rFonts w:asciiTheme="majorBidi" w:eastAsia="Times New Roman" w:hAnsiTheme="majorBidi" w:cstheme="majorBidi"/>
          <w:b/>
          <w:bCs/>
          <w:color w:val="000000"/>
          <w:sz w:val="24"/>
          <w:szCs w:val="24"/>
          <w:rtl/>
          <w:lang w:val="en-US"/>
        </w:rPr>
        <w:t>أثر تطبيق الممارسات المحاسبية المتحفظة على جودة القوائم المالية</w:t>
      </w:r>
      <w:bookmarkEnd w:id="32"/>
    </w:p>
    <w:p w:rsidR="00FF4A57" w:rsidRPr="00FF4A57" w:rsidRDefault="00FF4A57" w:rsidP="00FF4A57">
      <w:pPr>
        <w:tabs>
          <w:tab w:val="left" w:pos="942"/>
        </w:tabs>
        <w:bidi/>
        <w:spacing w:before="100" w:beforeAutospacing="1" w:after="100" w:afterAutospacing="1"/>
        <w:rPr>
          <w:rFonts w:asciiTheme="majorBidi" w:eastAsia="Times New Roman" w:hAnsiTheme="majorBidi" w:cstheme="majorBidi"/>
          <w:color w:val="000000"/>
          <w:sz w:val="24"/>
          <w:szCs w:val="24"/>
          <w:rtl/>
          <w:lang w:val="en-US" w:bidi="ar-TN"/>
        </w:rPr>
      </w:pPr>
      <w:r w:rsidRPr="00FF4A57">
        <w:rPr>
          <w:rFonts w:asciiTheme="majorBidi" w:eastAsia="Times New Roman" w:hAnsiTheme="majorBidi" w:cstheme="majorBidi"/>
          <w:color w:val="000000"/>
          <w:sz w:val="24"/>
          <w:szCs w:val="24"/>
          <w:rtl/>
          <w:lang w:val="en-US"/>
        </w:rPr>
        <w:t xml:space="preserve">يُظهر تقدير نموذج الدراسة أن </w:t>
      </w:r>
      <w:r w:rsidRPr="00FF4A57">
        <w:rPr>
          <w:rFonts w:asciiTheme="majorBidi" w:eastAsia="Times New Roman" w:hAnsiTheme="majorBidi" w:cstheme="majorBidi"/>
          <w:color w:val="000000"/>
          <w:sz w:val="24"/>
          <w:szCs w:val="24"/>
          <w:lang w:val="en-US"/>
        </w:rPr>
        <w:t>R2</w:t>
      </w:r>
      <w:r w:rsidRPr="00FF4A57">
        <w:rPr>
          <w:rFonts w:asciiTheme="majorBidi" w:eastAsia="Times New Roman" w:hAnsiTheme="majorBidi" w:cstheme="majorBidi"/>
          <w:color w:val="000000"/>
          <w:sz w:val="24"/>
          <w:szCs w:val="24"/>
          <w:rtl/>
          <w:lang w:val="en-US"/>
        </w:rPr>
        <w:t xml:space="preserve"> بترتيب 0.2454. تظهر هذه النتيجة أن المتغيرات التفسيرية ساهمت في تفسير المتغير التابع بنسبة 24.54٪. وبذلك يتبين أن 24.54٪ من التباين في مستوى جودة القوائم المالية مما يبرز دور تطبيق الممارسات المحاسبية المتحفظة على </w:t>
      </w:r>
      <w:r w:rsidRPr="00FF4A57">
        <w:rPr>
          <w:rFonts w:asciiTheme="majorBidi" w:eastAsia="Times New Roman" w:hAnsiTheme="majorBidi" w:cstheme="majorBidi"/>
          <w:color w:val="040C28"/>
          <w:sz w:val="24"/>
          <w:szCs w:val="24"/>
          <w:rtl/>
          <w:lang w:val="en-US" w:eastAsia="fr-FR"/>
        </w:rPr>
        <w:t>قدرة المعلومات المحاسبية على ايجاد الفرق في اتخاذ القرار</w:t>
      </w:r>
      <w:r w:rsidRPr="00FF4A57">
        <w:rPr>
          <w:rFonts w:asciiTheme="majorBidi" w:eastAsia="Times New Roman" w:hAnsiTheme="majorBidi" w:cstheme="majorBidi"/>
          <w:color w:val="040C28"/>
          <w:sz w:val="24"/>
          <w:szCs w:val="24"/>
          <w:rtl/>
          <w:lang w:val="en-US" w:eastAsia="fr-FR" w:bidi="ar"/>
        </w:rPr>
        <w:t> </w:t>
      </w:r>
      <w:r w:rsidRPr="00FF4A57">
        <w:rPr>
          <w:rFonts w:asciiTheme="majorBidi" w:eastAsia="Times New Roman" w:hAnsiTheme="majorBidi" w:cstheme="majorBidi"/>
          <w:color w:val="000000"/>
          <w:sz w:val="24"/>
          <w:szCs w:val="24"/>
          <w:rtl/>
          <w:lang w:val="en-US"/>
        </w:rPr>
        <w:t xml:space="preserve">في الشركات العاملة في الدول العربية وهي كل من العراق والسعودية والأردن ومصر. تم تلخيص نتائج انحدار نموذج الدراسة الأولى في الجدول أدناه. تم إجراء التقديرات باستخدام برنامج تحليل البيانات </w:t>
      </w:r>
      <w:proofErr w:type="spellStart"/>
      <w:r w:rsidRPr="00FF4A57">
        <w:rPr>
          <w:rFonts w:asciiTheme="majorBidi" w:eastAsia="Times New Roman" w:hAnsiTheme="majorBidi" w:cstheme="majorBidi"/>
          <w:color w:val="000000"/>
          <w:sz w:val="24"/>
          <w:szCs w:val="24"/>
          <w:lang w:val="en-US"/>
        </w:rPr>
        <w:t>Stata</w:t>
      </w:r>
      <w:proofErr w:type="spellEnd"/>
      <w:r w:rsidRPr="00FF4A57">
        <w:rPr>
          <w:rFonts w:asciiTheme="majorBidi" w:eastAsia="Times New Roman" w:hAnsiTheme="majorBidi" w:cstheme="majorBidi"/>
          <w:color w:val="000000"/>
          <w:sz w:val="24"/>
          <w:szCs w:val="24"/>
          <w:lang w:val="en-US"/>
        </w:rPr>
        <w:t xml:space="preserve"> 13</w:t>
      </w:r>
      <w:r w:rsidRPr="00FF4A57">
        <w:rPr>
          <w:rFonts w:asciiTheme="majorBidi" w:eastAsia="Times New Roman" w:hAnsiTheme="majorBidi" w:cstheme="majorBidi"/>
          <w:color w:val="000000"/>
          <w:sz w:val="24"/>
          <w:szCs w:val="24"/>
          <w:rtl/>
          <w:lang w:val="en-US"/>
        </w:rPr>
        <w:t xml:space="preserve">. وأظهرت الاختبارات الاقتصادية القياسية المطبقة على هذا النموذج وجود تأثيرات ثابتة. </w:t>
      </w:r>
    </w:p>
    <w:p w:rsidR="00FF4A57" w:rsidRPr="00FF4A57" w:rsidRDefault="00FF4A57" w:rsidP="00FF4A57">
      <w:pPr>
        <w:tabs>
          <w:tab w:val="left" w:pos="942"/>
        </w:tabs>
        <w:bidi/>
        <w:spacing w:before="100" w:beforeAutospacing="1" w:after="100" w:afterAutospacing="1"/>
        <w:rPr>
          <w:rFonts w:asciiTheme="majorBidi" w:eastAsia="Times New Roman" w:hAnsiTheme="majorBidi" w:cstheme="majorBidi"/>
          <w:color w:val="000000"/>
          <w:sz w:val="24"/>
          <w:szCs w:val="24"/>
          <w:rtl/>
          <w:lang w:val="en-US"/>
        </w:rPr>
      </w:pPr>
      <w:r w:rsidRPr="00FF4A57">
        <w:rPr>
          <w:rFonts w:asciiTheme="majorBidi" w:eastAsia="Times New Roman" w:hAnsiTheme="majorBidi" w:cstheme="majorBidi"/>
          <w:color w:val="000000"/>
          <w:sz w:val="24"/>
          <w:szCs w:val="24"/>
          <w:rtl/>
          <w:lang w:val="en-US"/>
        </w:rPr>
        <w:t xml:space="preserve">فيما يتعلق بأهمية المتغيرات المستقل والضابطة، يمكننا القول إن جميع المتغيرات ذات دلالة إحصائية. وبالتالي، فإن جودة التدقيق لها تأثير إيجابية ذو دلالة إحصائية. </w:t>
      </w:r>
    </w:p>
    <w:p w:rsidR="00FF4A57" w:rsidRPr="00FF4A57" w:rsidRDefault="00FF4A57" w:rsidP="004375A7">
      <w:pPr>
        <w:tabs>
          <w:tab w:val="left" w:pos="942"/>
        </w:tabs>
        <w:bidi/>
        <w:spacing w:before="100" w:beforeAutospacing="1" w:after="100" w:afterAutospacing="1"/>
        <w:rPr>
          <w:rFonts w:asciiTheme="majorBidi" w:eastAsia="Times New Roman" w:hAnsiTheme="majorBidi" w:cstheme="majorBidi"/>
          <w:color w:val="000000"/>
          <w:sz w:val="24"/>
          <w:szCs w:val="24"/>
          <w:rtl/>
          <w:lang w:val="en-US"/>
        </w:rPr>
      </w:pPr>
      <w:r w:rsidRPr="00FF4A57">
        <w:rPr>
          <w:rFonts w:asciiTheme="majorBidi" w:eastAsia="Times New Roman" w:hAnsiTheme="majorBidi" w:cstheme="majorBidi"/>
          <w:color w:val="000000"/>
          <w:sz w:val="24"/>
          <w:szCs w:val="24"/>
          <w:rtl/>
          <w:lang w:val="en-US"/>
        </w:rPr>
        <w:t xml:space="preserve">يعرض الجدول </w:t>
      </w:r>
      <w:r w:rsidR="004375A7">
        <w:rPr>
          <w:rFonts w:asciiTheme="majorBidi" w:eastAsia="Times New Roman" w:hAnsiTheme="majorBidi" w:cstheme="majorBidi" w:hint="cs"/>
          <w:color w:val="000000"/>
          <w:sz w:val="24"/>
          <w:szCs w:val="24"/>
          <w:rtl/>
          <w:lang w:val="en-US"/>
        </w:rPr>
        <w:t>4</w:t>
      </w:r>
      <w:r w:rsidRPr="00FF4A57">
        <w:rPr>
          <w:rFonts w:asciiTheme="majorBidi" w:eastAsia="Times New Roman" w:hAnsiTheme="majorBidi" w:cstheme="majorBidi"/>
          <w:color w:val="000000"/>
          <w:sz w:val="24"/>
          <w:szCs w:val="24"/>
          <w:rtl/>
          <w:lang w:val="en-US"/>
        </w:rPr>
        <w:t xml:space="preserve"> أدناه القوة التفسيرية للنموذج، ومعاملات بيتا، وقيم الطالب، وإحصاء </w:t>
      </w:r>
      <w:r w:rsidRPr="00FF4A57">
        <w:rPr>
          <w:rFonts w:asciiTheme="majorBidi" w:eastAsia="Times New Roman" w:hAnsiTheme="majorBidi" w:cstheme="majorBidi"/>
          <w:color w:val="000000"/>
          <w:sz w:val="24"/>
          <w:szCs w:val="24"/>
          <w:lang w:val="en-US"/>
        </w:rPr>
        <w:t>F</w:t>
      </w:r>
      <w:r w:rsidRPr="00FF4A57">
        <w:rPr>
          <w:rFonts w:asciiTheme="majorBidi" w:eastAsia="Times New Roman" w:hAnsiTheme="majorBidi" w:cstheme="majorBidi"/>
          <w:color w:val="000000"/>
          <w:sz w:val="24"/>
          <w:szCs w:val="24"/>
          <w:rtl/>
          <w:lang w:val="en-US"/>
        </w:rPr>
        <w:t xml:space="preserve"> وأهميته، بالإضافة إلى ملخص لنتائج الانحدار بالنسبة لمجموعة المتغيرات التفسيرية نموذج البحث.</w:t>
      </w:r>
    </w:p>
    <w:p w:rsidR="00FF4A57" w:rsidRPr="00FF4A57" w:rsidRDefault="00FF4A57" w:rsidP="004375A7">
      <w:pPr>
        <w:pStyle w:val="Lgende"/>
        <w:bidi/>
        <w:jc w:val="center"/>
        <w:rPr>
          <w:rFonts w:asciiTheme="majorBidi" w:eastAsia="Times New Roman" w:hAnsiTheme="majorBidi" w:cstheme="majorBidi"/>
          <w:color w:val="auto"/>
          <w:sz w:val="24"/>
          <w:szCs w:val="24"/>
          <w:lang w:val="en-US" w:bidi="ar-TN"/>
        </w:rPr>
      </w:pPr>
      <w:bookmarkStart w:id="33" w:name="_Toc149755164"/>
      <w:r w:rsidRPr="00FF4A57">
        <w:rPr>
          <w:rFonts w:asciiTheme="majorBidi" w:hAnsiTheme="majorBidi" w:cstheme="majorBidi"/>
          <w:color w:val="auto"/>
          <w:sz w:val="24"/>
          <w:szCs w:val="24"/>
          <w:rtl/>
        </w:rPr>
        <w:t xml:space="preserve">جدول </w:t>
      </w:r>
      <w:r w:rsidR="004375A7">
        <w:rPr>
          <w:rFonts w:asciiTheme="majorBidi" w:eastAsia="Times New Roman" w:hAnsiTheme="majorBidi" w:cstheme="majorBidi"/>
          <w:color w:val="auto"/>
          <w:sz w:val="24"/>
          <w:szCs w:val="24"/>
          <w:lang w:val="en-US" w:bidi="ar-TN"/>
        </w:rPr>
        <w:t>4</w:t>
      </w:r>
      <w:r w:rsidRPr="00FF4A57">
        <w:rPr>
          <w:rFonts w:asciiTheme="majorBidi" w:hAnsiTheme="majorBidi" w:cstheme="majorBidi"/>
          <w:noProof/>
          <w:color w:val="auto"/>
          <w:sz w:val="24"/>
          <w:szCs w:val="24"/>
          <w:rtl/>
          <w:lang w:bidi="ar-TN"/>
        </w:rPr>
        <w:t>: نتائج الانحدار الخطي المتعدد للنموذج</w:t>
      </w:r>
      <w:bookmarkEnd w:id="33"/>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1805"/>
        <w:gridCol w:w="2232"/>
        <w:gridCol w:w="2232"/>
      </w:tblGrid>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Times New Roman" w:hAnsiTheme="majorBidi" w:cstheme="majorBidi"/>
                <w:b/>
                <w:bCs/>
                <w:color w:val="000000"/>
                <w:sz w:val="24"/>
                <w:szCs w:val="24"/>
                <w:rtl/>
                <w:lang w:val="en-US"/>
              </w:rPr>
            </w:pPr>
            <w:r w:rsidRPr="00FF4A57">
              <w:rPr>
                <w:rFonts w:asciiTheme="majorBidi" w:eastAsia="Times New Roman" w:hAnsiTheme="majorBidi" w:cstheme="majorBidi"/>
                <w:b/>
                <w:bCs/>
                <w:color w:val="000000"/>
                <w:sz w:val="24"/>
                <w:szCs w:val="24"/>
                <w:rtl/>
                <w:lang w:val="en-US"/>
              </w:rPr>
              <w:t>المتغيرات المستقلة</w:t>
            </w:r>
          </w:p>
        </w:tc>
        <w:tc>
          <w:tcPr>
            <w:tcW w:w="1805" w:type="dxa"/>
          </w:tcPr>
          <w:p w:rsidR="00FF4A57" w:rsidRPr="00FF4A57" w:rsidRDefault="00FF4A57" w:rsidP="00B426AD">
            <w:pPr>
              <w:bidi/>
              <w:spacing w:line="240" w:lineRule="auto"/>
              <w:ind w:left="90" w:hanging="2"/>
              <w:jc w:val="center"/>
              <w:rPr>
                <w:rFonts w:asciiTheme="majorBidi" w:eastAsia="Times New Roman" w:hAnsiTheme="majorBidi" w:cstheme="majorBidi"/>
                <w:b/>
                <w:bCs/>
                <w:color w:val="000000"/>
                <w:sz w:val="24"/>
                <w:szCs w:val="24"/>
                <w:highlight w:val="green"/>
                <w:rtl/>
                <w:lang w:val="en-US"/>
              </w:rPr>
            </w:pPr>
            <w:proofErr w:type="spellStart"/>
            <w:r w:rsidRPr="00FF4A57">
              <w:rPr>
                <w:rFonts w:asciiTheme="majorBidi" w:eastAsia="Times New Roman" w:hAnsiTheme="majorBidi" w:cstheme="majorBidi"/>
                <w:b/>
                <w:bCs/>
                <w:color w:val="000000"/>
                <w:sz w:val="24"/>
                <w:szCs w:val="24"/>
                <w:lang w:val="en-US"/>
              </w:rPr>
              <w:t>Coef</w:t>
            </w:r>
            <w:proofErr w:type="spellEnd"/>
            <w:r w:rsidRPr="00FF4A57">
              <w:rPr>
                <w:rFonts w:asciiTheme="majorBidi" w:eastAsia="Times New Roman" w:hAnsiTheme="majorBidi" w:cstheme="majorBidi"/>
                <w:b/>
                <w:bCs/>
                <w:color w:val="000000"/>
                <w:sz w:val="24"/>
                <w:szCs w:val="24"/>
                <w:lang w:val="en-US"/>
              </w:rPr>
              <w:t>.</w:t>
            </w:r>
          </w:p>
        </w:tc>
        <w:tc>
          <w:tcPr>
            <w:tcW w:w="2232" w:type="dxa"/>
          </w:tcPr>
          <w:p w:rsidR="00FF4A57" w:rsidRPr="00FF4A57" w:rsidRDefault="00FF4A57" w:rsidP="00B426AD">
            <w:pPr>
              <w:bidi/>
              <w:spacing w:line="240" w:lineRule="auto"/>
              <w:ind w:left="90" w:hanging="2"/>
              <w:jc w:val="center"/>
              <w:rPr>
                <w:rFonts w:asciiTheme="majorBidi" w:eastAsia="Times New Roman" w:hAnsiTheme="majorBidi" w:cstheme="majorBidi"/>
                <w:b/>
                <w:bCs/>
                <w:color w:val="000000"/>
                <w:sz w:val="24"/>
                <w:szCs w:val="24"/>
                <w:rtl/>
                <w:lang w:val="en-US"/>
              </w:rPr>
            </w:pPr>
            <w:r w:rsidRPr="00FF4A57">
              <w:rPr>
                <w:rFonts w:asciiTheme="majorBidi" w:eastAsia="Times New Roman" w:hAnsiTheme="majorBidi" w:cstheme="majorBidi"/>
                <w:b/>
                <w:bCs/>
                <w:color w:val="000000"/>
                <w:sz w:val="24"/>
                <w:szCs w:val="24"/>
                <w:lang w:val="en-US"/>
              </w:rPr>
              <w:t>T- Student</w:t>
            </w:r>
          </w:p>
        </w:tc>
        <w:tc>
          <w:tcPr>
            <w:tcW w:w="2232" w:type="dxa"/>
          </w:tcPr>
          <w:p w:rsidR="00FF4A57" w:rsidRPr="00FF4A57" w:rsidRDefault="00FF4A57" w:rsidP="00B426AD">
            <w:pPr>
              <w:bidi/>
              <w:spacing w:line="240" w:lineRule="auto"/>
              <w:ind w:left="90" w:hanging="2"/>
              <w:jc w:val="center"/>
              <w:rPr>
                <w:rFonts w:asciiTheme="majorBidi" w:eastAsia="Times New Roman" w:hAnsiTheme="majorBidi" w:cstheme="majorBidi"/>
                <w:b/>
                <w:bCs/>
                <w:color w:val="000000"/>
                <w:sz w:val="24"/>
                <w:szCs w:val="24"/>
                <w:rtl/>
                <w:lang w:val="en-US"/>
              </w:rPr>
            </w:pPr>
            <w:r w:rsidRPr="00FF4A57">
              <w:rPr>
                <w:rFonts w:asciiTheme="majorBidi" w:eastAsia="Times New Roman" w:hAnsiTheme="majorBidi" w:cstheme="majorBidi"/>
                <w:b/>
                <w:bCs/>
                <w:color w:val="000000"/>
                <w:sz w:val="24"/>
                <w:szCs w:val="24"/>
                <w:lang w:val="en-US"/>
              </w:rPr>
              <w:t>Sig</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Times New Roman" w:hAnsiTheme="majorBidi" w:cstheme="majorBidi"/>
                <w:color w:val="000000"/>
                <w:sz w:val="24"/>
                <w:szCs w:val="24"/>
                <w:lang w:val="en-US"/>
              </w:rPr>
            </w:pPr>
            <w:proofErr w:type="spellStart"/>
            <w:r w:rsidRPr="00FF4A57">
              <w:rPr>
                <w:rFonts w:asciiTheme="majorBidi" w:eastAsia="SimSun" w:hAnsiTheme="majorBidi" w:cstheme="majorBidi"/>
                <w:b/>
                <w:bCs/>
                <w:color w:val="000000"/>
                <w:sz w:val="24"/>
                <w:szCs w:val="24"/>
                <w:lang w:val="en-US"/>
              </w:rPr>
              <w:t>Constante</w:t>
            </w:r>
            <w:proofErr w:type="spellEnd"/>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lang w:val="en-US"/>
              </w:rPr>
              <w:t>0.317</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bidi="ar-TN"/>
              </w:rPr>
            </w:pPr>
            <w:r w:rsidRPr="00FF4A57">
              <w:rPr>
                <w:rFonts w:asciiTheme="majorBidi" w:eastAsia="SimSun" w:hAnsiTheme="majorBidi" w:cstheme="majorBidi"/>
                <w:color w:val="000000"/>
                <w:sz w:val="24"/>
                <w:szCs w:val="24"/>
                <w:rtl/>
                <w:lang w:val="en-US"/>
              </w:rPr>
              <w:t>0.31</w:t>
            </w:r>
          </w:p>
        </w:tc>
        <w:tc>
          <w:tcPr>
            <w:tcW w:w="2232" w:type="dxa"/>
          </w:tcPr>
          <w:p w:rsidR="00FF4A57" w:rsidRPr="00FF4A57" w:rsidRDefault="00FF4A57" w:rsidP="00B426AD">
            <w:pPr>
              <w:bidi/>
              <w:spacing w:line="240" w:lineRule="auto"/>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0.760</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rtl/>
                <w:lang w:val="en-US" w:bidi="ar-TN"/>
              </w:rPr>
            </w:pPr>
            <w:r w:rsidRPr="00FF4A57">
              <w:rPr>
                <w:rFonts w:asciiTheme="majorBidi" w:eastAsia="Calibri" w:hAnsiTheme="majorBidi" w:cstheme="majorBidi"/>
                <w:color w:val="222222"/>
                <w:sz w:val="24"/>
                <w:szCs w:val="24"/>
                <w:rtl/>
                <w:lang w:val="en-US" w:bidi="ar-TN"/>
              </w:rPr>
              <w:t>التحفظ المحاسبي</w:t>
            </w:r>
          </w:p>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eastAsia="Calibri" w:hAnsiTheme="majorBidi" w:cstheme="majorBidi"/>
                <w:color w:val="222222"/>
                <w:sz w:val="24"/>
                <w:szCs w:val="24"/>
                <w:lang w:val="en-US" w:bidi="ar-TN"/>
              </w:rPr>
              <w:t>C_SCORE</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 xml:space="preserve">033 </w:t>
            </w:r>
            <w:r w:rsidRPr="00FF4A57">
              <w:rPr>
                <w:rFonts w:asciiTheme="majorBidi" w:eastAsia="SimSun" w:hAnsiTheme="majorBidi" w:cstheme="majorBidi"/>
                <w:color w:val="000000"/>
                <w:sz w:val="24"/>
                <w:szCs w:val="24"/>
                <w:lang w:val="en-US"/>
              </w:rPr>
              <w:t>0.</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3.64</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0.000</w:t>
            </w:r>
            <w:r w:rsidRPr="00FF4A57">
              <w:rPr>
                <w:rFonts w:asciiTheme="majorBidi" w:eastAsia="SimSun" w:hAnsiTheme="majorBidi" w:cstheme="majorBidi"/>
                <w:color w:val="000000"/>
                <w:sz w:val="24"/>
                <w:szCs w:val="24"/>
                <w:lang w:val="en-US"/>
              </w:rPr>
              <w:t>***</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Calibri" w:hAnsiTheme="majorBidi" w:cstheme="majorBidi"/>
                <w:color w:val="000000"/>
                <w:sz w:val="24"/>
                <w:szCs w:val="24"/>
                <w:rtl/>
                <w:lang w:val="en-US" w:bidi="ar-TN"/>
              </w:rPr>
              <w:t>نسبة المديونية</w:t>
            </w:r>
            <w:r w:rsidRPr="00FF4A57">
              <w:rPr>
                <w:rFonts w:asciiTheme="majorBidi" w:eastAsia="SimSun" w:hAnsiTheme="majorBidi" w:cstheme="majorBidi"/>
                <w:color w:val="000000"/>
                <w:sz w:val="24"/>
                <w:szCs w:val="24"/>
                <w:lang w:val="en-US"/>
              </w:rPr>
              <w:t xml:space="preserve"> </w:t>
            </w:r>
          </w:p>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eastAsia="SimSun" w:hAnsiTheme="majorBidi" w:cstheme="majorBidi"/>
                <w:color w:val="000000"/>
                <w:sz w:val="24"/>
                <w:szCs w:val="24"/>
                <w:lang w:val="en-US"/>
              </w:rPr>
              <w:t xml:space="preserve">LEV </w:t>
            </w:r>
            <w:r w:rsidRPr="00FF4A57">
              <w:rPr>
                <w:rFonts w:asciiTheme="majorBidi" w:eastAsia="Calibri" w:hAnsiTheme="majorBidi" w:cstheme="majorBidi"/>
                <w:color w:val="222222"/>
                <w:sz w:val="24"/>
                <w:szCs w:val="24"/>
                <w:lang w:val="en-US" w:bidi="ar-TN"/>
              </w:rPr>
              <w:t xml:space="preserve"> </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lang w:val="en-US"/>
              </w:rPr>
              <w:t>0.719</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3.12</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0.002</w:t>
            </w:r>
            <w:r w:rsidRPr="00FF4A57">
              <w:rPr>
                <w:rFonts w:asciiTheme="majorBidi" w:eastAsia="SimSun" w:hAnsiTheme="majorBidi" w:cstheme="majorBidi"/>
                <w:color w:val="000000"/>
                <w:sz w:val="24"/>
                <w:szCs w:val="24"/>
                <w:lang w:val="en-US"/>
              </w:rPr>
              <w:t>*</w:t>
            </w:r>
            <w:r w:rsidRPr="00FF4A57">
              <w:rPr>
                <w:rFonts w:asciiTheme="majorBidi" w:eastAsia="SimSun" w:hAnsiTheme="majorBidi" w:cstheme="majorBidi"/>
                <w:color w:val="000000"/>
                <w:sz w:val="24"/>
                <w:szCs w:val="24"/>
                <w:rtl/>
                <w:lang w:val="en-US"/>
              </w:rPr>
              <w:t>*</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rtl/>
                <w:lang w:val="en-US" w:bidi="ar-TN"/>
              </w:rPr>
            </w:pPr>
            <w:r w:rsidRPr="00FF4A57">
              <w:rPr>
                <w:rFonts w:asciiTheme="majorBidi" w:hAnsiTheme="majorBidi" w:cstheme="majorBidi"/>
                <w:sz w:val="24"/>
                <w:szCs w:val="24"/>
                <w:rtl/>
              </w:rPr>
              <w:t>التنوع بين الجنسين</w:t>
            </w:r>
          </w:p>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eastAsia="SimSun" w:hAnsiTheme="majorBidi" w:cstheme="majorBidi"/>
                <w:color w:val="000000"/>
                <w:sz w:val="24"/>
                <w:szCs w:val="24"/>
                <w:lang w:val="en-US"/>
              </w:rPr>
              <w:t>G_DIV</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bidi="ar-TN"/>
              </w:rPr>
            </w:pPr>
            <w:r w:rsidRPr="00FF4A57">
              <w:rPr>
                <w:rFonts w:asciiTheme="majorBidi" w:eastAsia="SimSun" w:hAnsiTheme="majorBidi" w:cstheme="majorBidi"/>
                <w:color w:val="000000"/>
                <w:sz w:val="24"/>
                <w:szCs w:val="24"/>
                <w:rtl/>
                <w:lang w:val="en-US"/>
              </w:rPr>
              <w:t>0.125</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 xml:space="preserve">0.85   </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0.395</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hAnsiTheme="majorBidi" w:cstheme="majorBidi"/>
                <w:sz w:val="24"/>
                <w:szCs w:val="24"/>
                <w:rtl/>
              </w:rPr>
              <w:t>الناتج المحلي الإجمالي</w:t>
            </w:r>
            <w:r w:rsidRPr="00FF4A57">
              <w:rPr>
                <w:rFonts w:asciiTheme="majorBidi" w:eastAsia="Calibri" w:hAnsiTheme="majorBidi" w:cstheme="majorBidi"/>
                <w:color w:val="222222"/>
                <w:sz w:val="24"/>
                <w:szCs w:val="24"/>
                <w:rtl/>
                <w:lang w:val="en-US" w:bidi="ar-TN"/>
              </w:rPr>
              <w:t xml:space="preserve"> </w:t>
            </w:r>
          </w:p>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eastAsia="SimSun" w:hAnsiTheme="majorBidi" w:cstheme="majorBidi"/>
                <w:color w:val="000000"/>
                <w:sz w:val="24"/>
                <w:szCs w:val="24"/>
                <w:lang w:val="en-US"/>
              </w:rPr>
              <w:t>GDP</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0.864</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3.48</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0.000</w:t>
            </w:r>
            <w:r w:rsidRPr="00FF4A57">
              <w:rPr>
                <w:rFonts w:asciiTheme="majorBidi" w:eastAsia="SimSun" w:hAnsiTheme="majorBidi" w:cstheme="majorBidi"/>
                <w:color w:val="000000"/>
                <w:sz w:val="24"/>
                <w:szCs w:val="24"/>
                <w:lang w:val="en-US"/>
              </w:rPr>
              <w:t>*</w:t>
            </w:r>
            <w:r w:rsidRPr="00FF4A57">
              <w:rPr>
                <w:rFonts w:asciiTheme="majorBidi" w:eastAsia="SimSun" w:hAnsiTheme="majorBidi" w:cstheme="majorBidi"/>
                <w:color w:val="000000"/>
                <w:sz w:val="24"/>
                <w:szCs w:val="24"/>
                <w:rtl/>
                <w:lang w:val="en-US"/>
              </w:rPr>
              <w:t>**</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Calibri" w:hAnsiTheme="majorBidi" w:cstheme="majorBidi"/>
                <w:color w:val="000000"/>
                <w:sz w:val="24"/>
                <w:szCs w:val="24"/>
                <w:shd w:val="clear" w:color="auto" w:fill="FFFFFF"/>
                <w:lang w:val="en-US"/>
              </w:rPr>
            </w:pPr>
            <w:r w:rsidRPr="00FF4A57">
              <w:rPr>
                <w:rFonts w:asciiTheme="majorBidi" w:eastAsia="Calibri" w:hAnsiTheme="majorBidi" w:cstheme="majorBidi"/>
                <w:color w:val="000000"/>
                <w:sz w:val="24"/>
                <w:szCs w:val="24"/>
                <w:shd w:val="clear" w:color="auto" w:fill="FFFFFF"/>
                <w:rtl/>
                <w:lang w:val="en-US"/>
              </w:rPr>
              <w:t xml:space="preserve">تطبيق المعايير الدولية </w:t>
            </w:r>
          </w:p>
          <w:p w:rsidR="00FF4A57" w:rsidRPr="00FF4A57" w:rsidRDefault="00FF4A57" w:rsidP="00B426AD">
            <w:pPr>
              <w:bidi/>
              <w:spacing w:line="240" w:lineRule="auto"/>
              <w:ind w:left="90" w:hanging="2"/>
              <w:jc w:val="center"/>
              <w:rPr>
                <w:rFonts w:asciiTheme="majorBidi" w:eastAsia="SimSun" w:hAnsiTheme="majorBidi" w:cstheme="majorBidi"/>
                <w:b/>
                <w:bCs/>
                <w:color w:val="000000"/>
                <w:sz w:val="24"/>
                <w:szCs w:val="24"/>
                <w:lang w:val="en-US"/>
              </w:rPr>
            </w:pPr>
            <w:r w:rsidRPr="00FF4A57">
              <w:rPr>
                <w:rFonts w:asciiTheme="majorBidi" w:eastAsia="SimSun" w:hAnsiTheme="majorBidi" w:cstheme="majorBidi"/>
                <w:color w:val="000000"/>
                <w:sz w:val="24"/>
                <w:szCs w:val="24"/>
                <w:lang w:val="en-US"/>
              </w:rPr>
              <w:t>IFRS</w:t>
            </w:r>
            <w:r w:rsidRPr="00FF4A57">
              <w:rPr>
                <w:rFonts w:asciiTheme="majorBidi" w:eastAsia="SimSun" w:hAnsiTheme="majorBidi" w:cstheme="majorBidi"/>
                <w:color w:val="000000"/>
                <w:sz w:val="24"/>
                <w:szCs w:val="24"/>
                <w:rtl/>
                <w:lang w:val="en-US"/>
              </w:rPr>
              <w:t xml:space="preserve"> </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0.143</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 xml:space="preserve">4.03   </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0.000***</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Calibri" w:hAnsiTheme="majorBidi" w:cstheme="majorBidi"/>
                <w:color w:val="000000"/>
                <w:sz w:val="24"/>
                <w:szCs w:val="24"/>
                <w:rtl/>
                <w:lang w:val="en-US" w:bidi="ar-TN"/>
              </w:rPr>
              <w:t xml:space="preserve">حجم الشركة  </w:t>
            </w:r>
            <w:r w:rsidRPr="00FF4A57">
              <w:rPr>
                <w:rFonts w:asciiTheme="majorBidi" w:eastAsia="Calibri" w:hAnsiTheme="majorBidi" w:cstheme="majorBidi"/>
                <w:color w:val="000000"/>
                <w:sz w:val="24"/>
                <w:szCs w:val="24"/>
                <w:lang w:val="en-US" w:bidi="ar-TN"/>
              </w:rPr>
              <w:t xml:space="preserve"> </w:t>
            </w:r>
          </w:p>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color w:val="000000"/>
                <w:sz w:val="24"/>
                <w:szCs w:val="24"/>
                <w:lang w:val="en-US"/>
              </w:rPr>
              <w:t>FIRM_SIZE</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0.153</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3.09</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lang w:val="en-US"/>
              </w:rPr>
              <w:t>0.000</w:t>
            </w:r>
            <w:r w:rsidRPr="00FF4A57">
              <w:rPr>
                <w:rFonts w:asciiTheme="majorBidi" w:eastAsia="SimSun" w:hAnsiTheme="majorBidi" w:cstheme="majorBidi"/>
                <w:color w:val="000000"/>
                <w:sz w:val="24"/>
                <w:szCs w:val="24"/>
                <w:rtl/>
                <w:lang w:val="en-US"/>
              </w:rPr>
              <w:t>***</w:t>
            </w:r>
          </w:p>
        </w:tc>
      </w:tr>
      <w:tr w:rsidR="00FF4A57" w:rsidRPr="00FF4A57" w:rsidTr="00B426AD">
        <w:trPr>
          <w:trHeight w:val="429"/>
        </w:trPr>
        <w:tc>
          <w:tcPr>
            <w:tcW w:w="6695" w:type="dxa"/>
            <w:gridSpan w:val="3"/>
            <w:tcBorders>
              <w:top w:val="single" w:sz="4" w:space="0" w:color="auto"/>
              <w:left w:val="single" w:sz="4" w:space="0" w:color="auto"/>
              <w:bottom w:val="nil"/>
              <w:right w:val="nil"/>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bidi="ar-TN"/>
              </w:rPr>
            </w:pPr>
            <w:r w:rsidRPr="00FF4A57">
              <w:rPr>
                <w:rFonts w:asciiTheme="majorBidi" w:eastAsia="SimSun" w:hAnsiTheme="majorBidi" w:cstheme="majorBidi"/>
                <w:b/>
                <w:bCs/>
                <w:color w:val="000000"/>
                <w:sz w:val="24"/>
                <w:szCs w:val="24"/>
                <w:rtl/>
                <w:lang w:val="da-DK"/>
              </w:rPr>
              <w:t>546</w:t>
            </w:r>
          </w:p>
        </w:tc>
        <w:tc>
          <w:tcPr>
            <w:tcW w:w="2232" w:type="dxa"/>
            <w:tcBorders>
              <w:top w:val="single" w:sz="4" w:space="0" w:color="auto"/>
              <w:left w:val="nil"/>
              <w:bottom w:val="nil"/>
              <w:right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lang w:val="da-DK"/>
              </w:rPr>
              <w:t xml:space="preserve">Observations    </w:t>
            </w:r>
          </w:p>
        </w:tc>
      </w:tr>
      <w:tr w:rsidR="00FF4A57" w:rsidRPr="00FF4A57" w:rsidTr="00B426AD">
        <w:tc>
          <w:tcPr>
            <w:tcW w:w="6695" w:type="dxa"/>
            <w:gridSpan w:val="3"/>
            <w:tcBorders>
              <w:top w:val="nil"/>
              <w:left w:val="single" w:sz="4" w:space="0" w:color="auto"/>
              <w:bottom w:val="nil"/>
              <w:right w:val="nil"/>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rtl/>
                <w:lang w:val="da-DK"/>
              </w:rPr>
              <w:t>0.2454</w:t>
            </w:r>
          </w:p>
        </w:tc>
        <w:tc>
          <w:tcPr>
            <w:tcW w:w="2232" w:type="dxa"/>
            <w:tcBorders>
              <w:top w:val="nil"/>
              <w:left w:val="nil"/>
              <w:bottom w:val="nil"/>
              <w:right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lang w:val="da-DK"/>
              </w:rPr>
              <w:t>R</w:t>
            </w:r>
            <w:r w:rsidRPr="00FF4A57">
              <w:rPr>
                <w:rFonts w:asciiTheme="majorBidi" w:eastAsia="SimSun" w:hAnsiTheme="majorBidi" w:cstheme="majorBidi"/>
                <w:b/>
                <w:bCs/>
                <w:color w:val="000000"/>
                <w:sz w:val="24"/>
                <w:szCs w:val="24"/>
                <w:vertAlign w:val="superscript"/>
                <w:lang w:val="da-DK"/>
              </w:rPr>
              <w:t xml:space="preserve">2        </w:t>
            </w:r>
          </w:p>
        </w:tc>
      </w:tr>
      <w:tr w:rsidR="00FF4A57" w:rsidRPr="00FF4A57" w:rsidTr="00B426AD">
        <w:tc>
          <w:tcPr>
            <w:tcW w:w="6695" w:type="dxa"/>
            <w:gridSpan w:val="3"/>
            <w:tcBorders>
              <w:top w:val="nil"/>
              <w:left w:val="single" w:sz="4" w:space="0" w:color="auto"/>
              <w:bottom w:val="single" w:sz="4" w:space="0" w:color="auto"/>
              <w:right w:val="nil"/>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position w:val="-4"/>
                <w:sz w:val="24"/>
                <w:szCs w:val="24"/>
                <w:rtl/>
                <w:lang w:val="en-US"/>
              </w:rPr>
              <w:lastRenderedPageBreak/>
              <w:t xml:space="preserve">  (0.000) 53.48</w:t>
            </w:r>
          </w:p>
        </w:tc>
        <w:tc>
          <w:tcPr>
            <w:tcW w:w="2232" w:type="dxa"/>
            <w:tcBorders>
              <w:top w:val="nil"/>
              <w:left w:val="nil"/>
              <w:bottom w:val="single" w:sz="4" w:space="0" w:color="auto"/>
              <w:right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lang w:val="da-DK"/>
              </w:rPr>
              <w:t>F</w:t>
            </w:r>
            <w:r w:rsidRPr="00FF4A57">
              <w:rPr>
                <w:rFonts w:asciiTheme="majorBidi" w:eastAsia="SimSun" w:hAnsiTheme="majorBidi" w:cstheme="majorBidi"/>
                <w:color w:val="000000"/>
                <w:sz w:val="24"/>
                <w:szCs w:val="24"/>
                <w:lang w:val="da-DK"/>
              </w:rPr>
              <w:t xml:space="preserve">       </w:t>
            </w:r>
          </w:p>
        </w:tc>
      </w:tr>
    </w:tbl>
    <w:p w:rsidR="00FF4A57" w:rsidRPr="00FF4A57" w:rsidRDefault="00FF4A57" w:rsidP="00FF4A57">
      <w:pPr>
        <w:tabs>
          <w:tab w:val="left" w:pos="942"/>
        </w:tabs>
        <w:bidi/>
        <w:spacing w:before="100" w:beforeAutospacing="1" w:after="100" w:afterAutospacing="1"/>
        <w:outlineLvl w:val="3"/>
        <w:rPr>
          <w:rFonts w:asciiTheme="majorBidi" w:eastAsia="Times New Roman" w:hAnsiTheme="majorBidi" w:cstheme="majorBidi"/>
          <w:b/>
          <w:bCs/>
          <w:color w:val="000000"/>
          <w:sz w:val="24"/>
          <w:szCs w:val="24"/>
          <w:rtl/>
          <w:lang w:val="en-US"/>
        </w:rPr>
      </w:pPr>
      <w:bookmarkStart w:id="34" w:name="_Toc149755788"/>
      <w:r>
        <w:rPr>
          <w:rFonts w:asciiTheme="majorBidi" w:eastAsia="Times New Roman" w:hAnsiTheme="majorBidi" w:cstheme="majorBidi" w:hint="cs"/>
          <w:b/>
          <w:bCs/>
          <w:color w:val="000000"/>
          <w:sz w:val="24"/>
          <w:szCs w:val="24"/>
          <w:rtl/>
          <w:lang w:val="en-US"/>
        </w:rPr>
        <w:t>2</w:t>
      </w:r>
      <w:r w:rsidRPr="00FF4A57">
        <w:rPr>
          <w:rFonts w:asciiTheme="majorBidi" w:eastAsia="Times New Roman" w:hAnsiTheme="majorBidi" w:cstheme="majorBidi"/>
          <w:b/>
          <w:bCs/>
          <w:color w:val="000000"/>
          <w:sz w:val="24"/>
          <w:szCs w:val="24"/>
          <w:rtl/>
          <w:lang w:val="en-US"/>
        </w:rPr>
        <w:t>.</w:t>
      </w:r>
      <w:r>
        <w:rPr>
          <w:rFonts w:asciiTheme="majorBidi" w:eastAsia="Times New Roman" w:hAnsiTheme="majorBidi" w:cstheme="majorBidi" w:hint="cs"/>
          <w:b/>
          <w:bCs/>
          <w:color w:val="000000"/>
          <w:sz w:val="24"/>
          <w:szCs w:val="24"/>
          <w:rtl/>
          <w:lang w:val="en-US"/>
        </w:rPr>
        <w:t>5</w:t>
      </w:r>
      <w:r w:rsidRPr="00FF4A57">
        <w:rPr>
          <w:rFonts w:asciiTheme="majorBidi" w:eastAsia="Times New Roman" w:hAnsiTheme="majorBidi" w:cstheme="majorBidi"/>
          <w:b/>
          <w:bCs/>
          <w:color w:val="000000"/>
          <w:sz w:val="24"/>
          <w:szCs w:val="24"/>
          <w:rtl/>
          <w:lang w:val="en-US"/>
        </w:rPr>
        <w:t>. اختبار</w:t>
      </w:r>
      <w:r>
        <w:rPr>
          <w:rFonts w:asciiTheme="majorBidi" w:eastAsia="Times New Roman" w:hAnsiTheme="majorBidi" w:cstheme="majorBidi"/>
          <w:b/>
          <w:bCs/>
          <w:color w:val="000000"/>
          <w:sz w:val="24"/>
          <w:szCs w:val="24"/>
          <w:rtl/>
          <w:lang w:val="en-US"/>
        </w:rPr>
        <w:t xml:space="preserve"> الفرضي</w:t>
      </w:r>
      <w:r>
        <w:rPr>
          <w:rFonts w:asciiTheme="majorBidi" w:eastAsia="Times New Roman" w:hAnsiTheme="majorBidi" w:cstheme="majorBidi" w:hint="cs"/>
          <w:b/>
          <w:bCs/>
          <w:color w:val="000000"/>
          <w:sz w:val="24"/>
          <w:szCs w:val="24"/>
          <w:rtl/>
          <w:lang w:val="en-US"/>
        </w:rPr>
        <w:t>ة</w:t>
      </w:r>
      <w:r w:rsidRPr="00FF4A57">
        <w:rPr>
          <w:rFonts w:asciiTheme="majorBidi" w:eastAsia="Times New Roman" w:hAnsiTheme="majorBidi" w:cstheme="majorBidi"/>
          <w:b/>
          <w:bCs/>
          <w:color w:val="000000"/>
          <w:sz w:val="24"/>
          <w:szCs w:val="24"/>
          <w:rtl/>
          <w:lang w:val="en-US"/>
        </w:rPr>
        <w:t xml:space="preserve"> الرئيسية الثانية</w:t>
      </w:r>
      <w:r>
        <w:rPr>
          <w:rFonts w:asciiTheme="majorBidi" w:eastAsia="Times New Roman" w:hAnsiTheme="majorBidi" w:cstheme="majorBidi" w:hint="cs"/>
          <w:b/>
          <w:bCs/>
          <w:color w:val="000000"/>
          <w:sz w:val="24"/>
          <w:szCs w:val="24"/>
          <w:rtl/>
          <w:lang w:val="en-US"/>
        </w:rPr>
        <w:t>:</w:t>
      </w:r>
      <w:r w:rsidRPr="00FF4A57">
        <w:rPr>
          <w:rFonts w:asciiTheme="majorBidi" w:eastAsia="Times New Roman" w:hAnsiTheme="majorBidi" w:cstheme="majorBidi"/>
          <w:b/>
          <w:bCs/>
          <w:color w:val="000000"/>
          <w:sz w:val="24"/>
          <w:szCs w:val="24"/>
          <w:lang w:val="en-US"/>
        </w:rPr>
        <w:t xml:space="preserve"> </w:t>
      </w:r>
      <w:r w:rsidRPr="00FF4A57">
        <w:rPr>
          <w:rFonts w:asciiTheme="majorBidi" w:eastAsia="Times New Roman" w:hAnsiTheme="majorBidi" w:cstheme="majorBidi"/>
          <w:b/>
          <w:bCs/>
          <w:color w:val="000000"/>
          <w:sz w:val="24"/>
          <w:szCs w:val="24"/>
          <w:rtl/>
          <w:lang w:val="en-US"/>
        </w:rPr>
        <w:t>أثر طبيعة الملكية على جودة القوائم المالية</w:t>
      </w:r>
      <w:bookmarkEnd w:id="34"/>
      <w:r w:rsidRPr="00FF4A57">
        <w:rPr>
          <w:rFonts w:asciiTheme="majorBidi" w:eastAsia="Times New Roman" w:hAnsiTheme="majorBidi" w:cstheme="majorBidi"/>
          <w:b/>
          <w:bCs/>
          <w:color w:val="000000"/>
          <w:sz w:val="24"/>
          <w:szCs w:val="24"/>
          <w:rtl/>
          <w:lang w:val="en-US"/>
        </w:rPr>
        <w:t xml:space="preserve"> </w:t>
      </w:r>
    </w:p>
    <w:p w:rsidR="00FF4A57" w:rsidRPr="00FF4A57" w:rsidRDefault="00FF4A57" w:rsidP="00FF4A57">
      <w:pPr>
        <w:shd w:val="clear" w:color="auto" w:fill="FFFFFF"/>
        <w:bidi/>
        <w:spacing w:before="100" w:beforeAutospacing="1" w:after="100" w:afterAutospacing="1"/>
        <w:rPr>
          <w:rFonts w:asciiTheme="majorBidi" w:eastAsia="Times New Roman" w:hAnsiTheme="majorBidi" w:cstheme="majorBidi"/>
          <w:color w:val="000000"/>
          <w:sz w:val="24"/>
          <w:szCs w:val="24"/>
          <w:rtl/>
          <w:lang w:val="en-US"/>
        </w:rPr>
      </w:pPr>
      <w:r w:rsidRPr="00FF4A57">
        <w:rPr>
          <w:rFonts w:asciiTheme="majorBidi" w:eastAsia="Times New Roman" w:hAnsiTheme="majorBidi" w:cstheme="majorBidi"/>
          <w:color w:val="000000"/>
          <w:sz w:val="24"/>
          <w:szCs w:val="24"/>
          <w:rtl/>
          <w:lang w:val="en-US"/>
        </w:rPr>
        <w:t xml:space="preserve">نسعى من خلال نموذج البحث الثاني هذا إلى تحديد تأثير طبيعة الملكية على جودة القوائم المالية للشركات العربية عينة البحث. وهكذا نحاول التحقق من ثلاثة فرضيات فرعية تم تلخيصها سابقا. </w:t>
      </w:r>
      <w:r w:rsidRPr="00FF4A57">
        <w:rPr>
          <w:rFonts w:asciiTheme="majorBidi" w:eastAsia="Times New Roman" w:hAnsiTheme="majorBidi" w:cstheme="majorBidi"/>
          <w:color w:val="000000"/>
          <w:sz w:val="24"/>
          <w:szCs w:val="24"/>
          <w:lang w:val="en-US"/>
        </w:rPr>
        <w:t xml:space="preserve"> </w:t>
      </w:r>
    </w:p>
    <w:p w:rsidR="00FF4A57" w:rsidRPr="00FF4A57" w:rsidRDefault="00FF4A57" w:rsidP="001D1C4A">
      <w:pPr>
        <w:shd w:val="clear" w:color="auto" w:fill="FFFFFF"/>
        <w:bidi/>
        <w:spacing w:before="100" w:beforeAutospacing="1" w:after="100" w:afterAutospacing="1"/>
        <w:rPr>
          <w:rFonts w:asciiTheme="majorBidi" w:eastAsia="Times New Roman" w:hAnsiTheme="majorBidi" w:cstheme="majorBidi"/>
          <w:color w:val="000000"/>
          <w:sz w:val="24"/>
          <w:szCs w:val="24"/>
          <w:rtl/>
          <w:lang w:val="en-US"/>
        </w:rPr>
      </w:pPr>
      <w:r w:rsidRPr="00FF4A57">
        <w:rPr>
          <w:rFonts w:asciiTheme="majorBidi" w:eastAsia="Times New Roman" w:hAnsiTheme="majorBidi" w:cstheme="majorBidi"/>
          <w:color w:val="000000"/>
          <w:sz w:val="24"/>
          <w:szCs w:val="24"/>
          <w:rtl/>
          <w:lang w:val="en-US"/>
        </w:rPr>
        <w:t xml:space="preserve">وبذلك أثبتت نتائج الانحدار أن </w:t>
      </w:r>
      <w:r w:rsidRPr="00FF4A57">
        <w:rPr>
          <w:rFonts w:asciiTheme="majorBidi" w:eastAsia="Times New Roman" w:hAnsiTheme="majorBidi" w:cstheme="majorBidi"/>
          <w:color w:val="000000"/>
          <w:sz w:val="24"/>
          <w:szCs w:val="24"/>
          <w:lang w:val="en-US"/>
        </w:rPr>
        <w:t>18.40 %</w:t>
      </w:r>
      <w:r w:rsidRPr="00FF4A57">
        <w:rPr>
          <w:rFonts w:asciiTheme="majorBidi" w:eastAsia="Times New Roman" w:hAnsiTheme="majorBidi" w:cstheme="majorBidi"/>
          <w:color w:val="000000"/>
          <w:sz w:val="24"/>
          <w:szCs w:val="24"/>
          <w:rtl/>
          <w:lang w:val="en-US"/>
        </w:rPr>
        <w:t xml:space="preserve"> من التباين في جودة التقارير المالية قائم على تباين هيكلة الملكية وانا هذا التمثيل موجب ودال إحصائياً عند مستوى 1٪. فيما يتعلق بمتغيرات الضبط التي تم إدخالها في النموذج الثاني للدراسة، فقد بينت النتائج أن جميع المتغيرات ذات دلالة إحصائية في تفسير الظاهرة المدروسة. يقدم الجدول </w:t>
      </w:r>
      <w:r w:rsidR="001D1C4A">
        <w:rPr>
          <w:rFonts w:asciiTheme="majorBidi" w:eastAsia="Times New Roman" w:hAnsiTheme="majorBidi" w:cstheme="majorBidi" w:hint="cs"/>
          <w:color w:val="000000"/>
          <w:sz w:val="24"/>
          <w:szCs w:val="24"/>
          <w:rtl/>
          <w:lang w:val="en-US"/>
        </w:rPr>
        <w:t>5</w:t>
      </w:r>
      <w:r w:rsidRPr="00FF4A57">
        <w:rPr>
          <w:rFonts w:asciiTheme="majorBidi" w:eastAsia="Times New Roman" w:hAnsiTheme="majorBidi" w:cstheme="majorBidi"/>
          <w:color w:val="000000"/>
          <w:sz w:val="24"/>
          <w:szCs w:val="24"/>
          <w:rtl/>
          <w:lang w:val="en-US"/>
        </w:rPr>
        <w:t xml:space="preserve"> القوة التفسيرية للنموذج ومعاملات بيتا وإحصاء </w:t>
      </w:r>
      <w:r w:rsidRPr="00FF4A57">
        <w:rPr>
          <w:rFonts w:asciiTheme="majorBidi" w:eastAsia="Times New Roman" w:hAnsiTheme="majorBidi" w:cstheme="majorBidi"/>
          <w:color w:val="000000"/>
          <w:sz w:val="24"/>
          <w:szCs w:val="24"/>
          <w:lang w:val="en-US"/>
        </w:rPr>
        <w:t>t</w:t>
      </w:r>
      <w:r w:rsidRPr="00FF4A57">
        <w:rPr>
          <w:rFonts w:asciiTheme="majorBidi" w:eastAsia="Times New Roman" w:hAnsiTheme="majorBidi" w:cstheme="majorBidi"/>
          <w:color w:val="000000"/>
          <w:sz w:val="24"/>
          <w:szCs w:val="24"/>
          <w:rtl/>
          <w:lang w:val="en-US"/>
        </w:rPr>
        <w:t xml:space="preserve"> وإحصاء </w:t>
      </w:r>
      <w:r w:rsidRPr="00FF4A57">
        <w:rPr>
          <w:rFonts w:asciiTheme="majorBidi" w:eastAsia="Times New Roman" w:hAnsiTheme="majorBidi" w:cstheme="majorBidi"/>
          <w:color w:val="000000"/>
          <w:sz w:val="24"/>
          <w:szCs w:val="24"/>
          <w:lang w:val="en-US"/>
        </w:rPr>
        <w:t>F</w:t>
      </w:r>
      <w:r w:rsidRPr="00FF4A57">
        <w:rPr>
          <w:rFonts w:asciiTheme="majorBidi" w:eastAsia="Times New Roman" w:hAnsiTheme="majorBidi" w:cstheme="majorBidi"/>
          <w:color w:val="000000"/>
          <w:sz w:val="24"/>
          <w:szCs w:val="24"/>
          <w:rtl/>
          <w:lang w:val="en-US"/>
        </w:rPr>
        <w:t xml:space="preserve"> ومعناها بالإضافة إلى ملخص لنتائج الانحدار بالنسبة لجميع المتغيرات التفسيرية للنموذج.</w:t>
      </w:r>
    </w:p>
    <w:p w:rsidR="00FF4A57" w:rsidRPr="00FF4A57" w:rsidRDefault="00FF4A57" w:rsidP="001D1C4A">
      <w:pPr>
        <w:pStyle w:val="Lgende"/>
        <w:bidi/>
        <w:jc w:val="center"/>
        <w:rPr>
          <w:rFonts w:asciiTheme="majorBidi" w:eastAsia="Times New Roman" w:hAnsiTheme="majorBidi" w:cstheme="majorBidi"/>
          <w:color w:val="auto"/>
          <w:sz w:val="24"/>
          <w:szCs w:val="24"/>
          <w:lang w:val="en-US" w:bidi="ar-TN"/>
        </w:rPr>
      </w:pPr>
      <w:bookmarkStart w:id="35" w:name="_Toc149755165"/>
      <w:r w:rsidRPr="00FF4A57">
        <w:rPr>
          <w:rFonts w:asciiTheme="majorBidi" w:hAnsiTheme="majorBidi" w:cstheme="majorBidi"/>
          <w:color w:val="auto"/>
          <w:sz w:val="24"/>
          <w:szCs w:val="24"/>
          <w:rtl/>
        </w:rPr>
        <w:t xml:space="preserve">جدول </w:t>
      </w:r>
      <w:r w:rsidR="001D1C4A">
        <w:rPr>
          <w:rFonts w:asciiTheme="majorBidi" w:eastAsia="Times New Roman" w:hAnsiTheme="majorBidi" w:cstheme="majorBidi"/>
          <w:color w:val="auto"/>
          <w:sz w:val="24"/>
          <w:szCs w:val="24"/>
          <w:lang w:val="en-US" w:bidi="ar-TN"/>
        </w:rPr>
        <w:t>5</w:t>
      </w:r>
      <w:r w:rsidRPr="00FF4A57">
        <w:rPr>
          <w:rFonts w:asciiTheme="majorBidi" w:hAnsiTheme="majorBidi" w:cstheme="majorBidi"/>
          <w:noProof/>
          <w:color w:val="auto"/>
          <w:sz w:val="24"/>
          <w:szCs w:val="24"/>
          <w:rtl/>
          <w:lang w:bidi="ar-TN"/>
        </w:rPr>
        <w:t>: نتائج الانحدار الخطي المتعدد للنموذج</w:t>
      </w:r>
      <w:bookmarkEnd w:id="3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1805"/>
        <w:gridCol w:w="2232"/>
        <w:gridCol w:w="2232"/>
      </w:tblGrid>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Times New Roman" w:hAnsiTheme="majorBidi" w:cstheme="majorBidi"/>
                <w:b/>
                <w:bCs/>
                <w:color w:val="000000"/>
                <w:sz w:val="24"/>
                <w:szCs w:val="24"/>
                <w:rtl/>
                <w:lang w:val="en-US"/>
              </w:rPr>
            </w:pPr>
            <w:r w:rsidRPr="00FF4A57">
              <w:rPr>
                <w:rFonts w:asciiTheme="majorBidi" w:eastAsia="Times New Roman" w:hAnsiTheme="majorBidi" w:cstheme="majorBidi"/>
                <w:b/>
                <w:bCs/>
                <w:color w:val="000000"/>
                <w:sz w:val="24"/>
                <w:szCs w:val="24"/>
                <w:rtl/>
                <w:lang w:val="en-US"/>
              </w:rPr>
              <w:t>المتغيرات المستقلة</w:t>
            </w:r>
          </w:p>
        </w:tc>
        <w:tc>
          <w:tcPr>
            <w:tcW w:w="1805" w:type="dxa"/>
          </w:tcPr>
          <w:p w:rsidR="00FF4A57" w:rsidRPr="00FF4A57" w:rsidRDefault="00FF4A57" w:rsidP="00B426AD">
            <w:pPr>
              <w:bidi/>
              <w:spacing w:line="240" w:lineRule="auto"/>
              <w:ind w:left="90" w:hanging="2"/>
              <w:jc w:val="center"/>
              <w:rPr>
                <w:rFonts w:asciiTheme="majorBidi" w:eastAsia="Times New Roman" w:hAnsiTheme="majorBidi" w:cstheme="majorBidi"/>
                <w:b/>
                <w:bCs/>
                <w:color w:val="000000"/>
                <w:sz w:val="24"/>
                <w:szCs w:val="24"/>
                <w:lang w:val="en-US"/>
              </w:rPr>
            </w:pPr>
            <w:proofErr w:type="spellStart"/>
            <w:r w:rsidRPr="00FF4A57">
              <w:rPr>
                <w:rFonts w:asciiTheme="majorBidi" w:eastAsia="Times New Roman" w:hAnsiTheme="majorBidi" w:cstheme="majorBidi"/>
                <w:b/>
                <w:bCs/>
                <w:color w:val="000000"/>
                <w:sz w:val="24"/>
                <w:szCs w:val="24"/>
                <w:lang w:val="en-US"/>
              </w:rPr>
              <w:t>Coef</w:t>
            </w:r>
            <w:proofErr w:type="spellEnd"/>
            <w:r w:rsidRPr="00FF4A57">
              <w:rPr>
                <w:rFonts w:asciiTheme="majorBidi" w:eastAsia="Times New Roman" w:hAnsiTheme="majorBidi" w:cstheme="majorBidi"/>
                <w:b/>
                <w:bCs/>
                <w:color w:val="000000"/>
                <w:sz w:val="24"/>
                <w:szCs w:val="24"/>
                <w:lang w:val="en-US"/>
              </w:rPr>
              <w:t>.</w:t>
            </w:r>
          </w:p>
        </w:tc>
        <w:tc>
          <w:tcPr>
            <w:tcW w:w="2232" w:type="dxa"/>
          </w:tcPr>
          <w:p w:rsidR="00FF4A57" w:rsidRPr="00FF4A57" w:rsidRDefault="00FF4A57" w:rsidP="00B426AD">
            <w:pPr>
              <w:bidi/>
              <w:spacing w:line="240" w:lineRule="auto"/>
              <w:ind w:left="90" w:hanging="2"/>
              <w:jc w:val="center"/>
              <w:rPr>
                <w:rFonts w:asciiTheme="majorBidi" w:eastAsia="Times New Roman" w:hAnsiTheme="majorBidi" w:cstheme="majorBidi"/>
                <w:b/>
                <w:bCs/>
                <w:color w:val="000000"/>
                <w:sz w:val="24"/>
                <w:szCs w:val="24"/>
                <w:rtl/>
                <w:lang w:val="en-US"/>
              </w:rPr>
            </w:pPr>
            <w:r w:rsidRPr="00FF4A57">
              <w:rPr>
                <w:rFonts w:asciiTheme="majorBidi" w:eastAsia="Times New Roman" w:hAnsiTheme="majorBidi" w:cstheme="majorBidi"/>
                <w:b/>
                <w:bCs/>
                <w:color w:val="000000"/>
                <w:sz w:val="24"/>
                <w:szCs w:val="24"/>
                <w:lang w:val="en-US"/>
              </w:rPr>
              <w:t>T- Student</w:t>
            </w:r>
          </w:p>
        </w:tc>
        <w:tc>
          <w:tcPr>
            <w:tcW w:w="2232" w:type="dxa"/>
          </w:tcPr>
          <w:p w:rsidR="00FF4A57" w:rsidRPr="00FF4A57" w:rsidRDefault="00FF4A57" w:rsidP="00B426AD">
            <w:pPr>
              <w:bidi/>
              <w:spacing w:line="240" w:lineRule="auto"/>
              <w:ind w:left="90" w:hanging="2"/>
              <w:jc w:val="center"/>
              <w:rPr>
                <w:rFonts w:asciiTheme="majorBidi" w:eastAsia="Times New Roman" w:hAnsiTheme="majorBidi" w:cstheme="majorBidi"/>
                <w:b/>
                <w:bCs/>
                <w:color w:val="000000"/>
                <w:sz w:val="24"/>
                <w:szCs w:val="24"/>
                <w:rtl/>
                <w:lang w:val="en-US"/>
              </w:rPr>
            </w:pPr>
            <w:r w:rsidRPr="00FF4A57">
              <w:rPr>
                <w:rFonts w:asciiTheme="majorBidi" w:eastAsia="Times New Roman" w:hAnsiTheme="majorBidi" w:cstheme="majorBidi"/>
                <w:b/>
                <w:bCs/>
                <w:color w:val="000000"/>
                <w:sz w:val="24"/>
                <w:szCs w:val="24"/>
                <w:lang w:val="en-US"/>
              </w:rPr>
              <w:t>Sig</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Times New Roman" w:hAnsiTheme="majorBidi" w:cstheme="majorBidi"/>
                <w:color w:val="000000"/>
                <w:sz w:val="24"/>
                <w:szCs w:val="24"/>
                <w:rtl/>
                <w:lang w:val="en-US"/>
              </w:rPr>
            </w:pPr>
            <w:proofErr w:type="spellStart"/>
            <w:r w:rsidRPr="00FF4A57">
              <w:rPr>
                <w:rFonts w:asciiTheme="majorBidi" w:eastAsia="SimSun" w:hAnsiTheme="majorBidi" w:cstheme="majorBidi"/>
                <w:b/>
                <w:bCs/>
                <w:color w:val="000000"/>
                <w:sz w:val="24"/>
                <w:szCs w:val="24"/>
                <w:lang w:val="en-US"/>
              </w:rPr>
              <w:t>Constante</w:t>
            </w:r>
            <w:proofErr w:type="spellEnd"/>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bidi="ar-TN"/>
              </w:rPr>
            </w:pPr>
            <w:r w:rsidRPr="00FF4A57">
              <w:rPr>
                <w:rFonts w:asciiTheme="majorBidi" w:eastAsia="SimSun" w:hAnsiTheme="majorBidi" w:cstheme="majorBidi"/>
                <w:color w:val="000000"/>
                <w:sz w:val="24"/>
                <w:szCs w:val="24"/>
                <w:rtl/>
                <w:lang w:val="en-US"/>
              </w:rPr>
              <w:t>0.572</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bidi="ar-TN"/>
              </w:rPr>
            </w:pPr>
            <w:r w:rsidRPr="00FF4A57">
              <w:rPr>
                <w:rFonts w:asciiTheme="majorBidi" w:eastAsia="SimSun" w:hAnsiTheme="majorBidi" w:cstheme="majorBidi"/>
                <w:color w:val="000000"/>
                <w:sz w:val="24"/>
                <w:szCs w:val="24"/>
                <w:rtl/>
                <w:lang w:val="en-US"/>
              </w:rPr>
              <w:t>0.61</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0.543</w:t>
            </w:r>
          </w:p>
        </w:tc>
      </w:tr>
      <w:tr w:rsidR="00FF4A57" w:rsidRPr="00FF4A57" w:rsidTr="00B426AD">
        <w:tc>
          <w:tcPr>
            <w:tcW w:w="2658" w:type="dxa"/>
          </w:tcPr>
          <w:p w:rsidR="00FF4A57" w:rsidRPr="00FF4A57" w:rsidRDefault="00FF4A57" w:rsidP="00B426AD">
            <w:pPr>
              <w:bidi/>
              <w:jc w:val="center"/>
              <w:rPr>
                <w:rFonts w:asciiTheme="majorBidi" w:hAnsiTheme="majorBidi" w:cstheme="majorBidi"/>
                <w:sz w:val="24"/>
                <w:szCs w:val="24"/>
              </w:rPr>
            </w:pPr>
            <w:r w:rsidRPr="00FF4A57">
              <w:rPr>
                <w:rFonts w:asciiTheme="majorBidi" w:hAnsiTheme="majorBidi" w:cstheme="majorBidi"/>
                <w:sz w:val="24"/>
                <w:szCs w:val="24"/>
                <w:rtl/>
              </w:rPr>
              <w:t>الملكية المؤسسية</w:t>
            </w:r>
          </w:p>
          <w:p w:rsidR="00FF4A57" w:rsidRPr="00FF4A57" w:rsidRDefault="00FF4A57" w:rsidP="00B426AD">
            <w:pPr>
              <w:bidi/>
              <w:jc w:val="center"/>
              <w:rPr>
                <w:rFonts w:asciiTheme="majorBidi" w:hAnsiTheme="majorBidi" w:cstheme="majorBidi"/>
                <w:sz w:val="24"/>
                <w:szCs w:val="24"/>
              </w:rPr>
            </w:pPr>
            <w:r w:rsidRPr="00FF4A57">
              <w:rPr>
                <w:rFonts w:asciiTheme="majorBidi" w:hAnsiTheme="majorBidi" w:cstheme="majorBidi"/>
                <w:sz w:val="24"/>
                <w:szCs w:val="24"/>
              </w:rPr>
              <w:t>OWN_INS</w:t>
            </w:r>
          </w:p>
        </w:tc>
        <w:tc>
          <w:tcPr>
            <w:tcW w:w="1805" w:type="dxa"/>
          </w:tcPr>
          <w:p w:rsidR="00FF4A57" w:rsidRPr="00FF4A57" w:rsidRDefault="00FF4A57" w:rsidP="00B426AD">
            <w:pPr>
              <w:bidi/>
              <w:spacing w:line="240" w:lineRule="auto"/>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9.204</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5.46</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0.000</w:t>
            </w:r>
            <w:r w:rsidRPr="00FF4A57">
              <w:rPr>
                <w:rFonts w:asciiTheme="majorBidi" w:eastAsia="SimSun" w:hAnsiTheme="majorBidi" w:cstheme="majorBidi"/>
                <w:color w:val="000000"/>
                <w:sz w:val="24"/>
                <w:szCs w:val="24"/>
                <w:lang w:val="en-US"/>
              </w:rPr>
              <w:t>***</w:t>
            </w:r>
          </w:p>
        </w:tc>
      </w:tr>
      <w:tr w:rsidR="00FF4A57" w:rsidRPr="00FF4A57" w:rsidTr="00B426AD">
        <w:tc>
          <w:tcPr>
            <w:tcW w:w="2658" w:type="dxa"/>
          </w:tcPr>
          <w:p w:rsidR="00FF4A57" w:rsidRPr="00FF4A57" w:rsidRDefault="00FF4A57" w:rsidP="00B426AD">
            <w:pPr>
              <w:bidi/>
              <w:jc w:val="center"/>
              <w:rPr>
                <w:rFonts w:asciiTheme="majorBidi" w:hAnsiTheme="majorBidi" w:cstheme="majorBidi"/>
                <w:sz w:val="24"/>
                <w:szCs w:val="24"/>
              </w:rPr>
            </w:pPr>
            <w:r w:rsidRPr="00FF4A57">
              <w:rPr>
                <w:rFonts w:asciiTheme="majorBidi" w:hAnsiTheme="majorBidi" w:cstheme="majorBidi"/>
                <w:sz w:val="24"/>
                <w:szCs w:val="24"/>
                <w:rtl/>
              </w:rPr>
              <w:t>الملكية العائلية</w:t>
            </w:r>
          </w:p>
          <w:p w:rsidR="00FF4A57" w:rsidRPr="00FF4A57" w:rsidRDefault="00FF4A57" w:rsidP="00B426AD">
            <w:pPr>
              <w:bidi/>
              <w:jc w:val="center"/>
              <w:rPr>
                <w:rFonts w:asciiTheme="majorBidi" w:hAnsiTheme="majorBidi" w:cstheme="majorBidi"/>
                <w:sz w:val="24"/>
                <w:szCs w:val="24"/>
              </w:rPr>
            </w:pPr>
            <w:r w:rsidRPr="00FF4A57">
              <w:rPr>
                <w:rFonts w:asciiTheme="majorBidi" w:hAnsiTheme="majorBidi" w:cstheme="majorBidi"/>
                <w:sz w:val="24"/>
                <w:szCs w:val="24"/>
              </w:rPr>
              <w:t>OWN_FAM</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0.632</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10.60</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0.000</w:t>
            </w:r>
            <w:r w:rsidRPr="00FF4A57">
              <w:rPr>
                <w:rFonts w:asciiTheme="majorBidi" w:eastAsia="SimSun" w:hAnsiTheme="majorBidi" w:cstheme="majorBidi"/>
                <w:color w:val="000000"/>
                <w:sz w:val="24"/>
                <w:szCs w:val="24"/>
                <w:lang w:val="en-US"/>
              </w:rPr>
              <w:t>*</w:t>
            </w:r>
            <w:r w:rsidRPr="00FF4A57">
              <w:rPr>
                <w:rFonts w:asciiTheme="majorBidi" w:eastAsia="SimSun" w:hAnsiTheme="majorBidi" w:cstheme="majorBidi"/>
                <w:color w:val="000000"/>
                <w:sz w:val="24"/>
                <w:szCs w:val="24"/>
                <w:rtl/>
                <w:lang w:val="en-US"/>
              </w:rPr>
              <w:t>*</w:t>
            </w:r>
          </w:p>
        </w:tc>
      </w:tr>
      <w:tr w:rsidR="00FF4A57" w:rsidRPr="00FF4A57" w:rsidTr="00B426AD">
        <w:tc>
          <w:tcPr>
            <w:tcW w:w="2658" w:type="dxa"/>
          </w:tcPr>
          <w:p w:rsidR="00FF4A57" w:rsidRPr="00FF4A57" w:rsidRDefault="00FF4A57" w:rsidP="00B426AD">
            <w:pPr>
              <w:bidi/>
              <w:jc w:val="center"/>
              <w:rPr>
                <w:rFonts w:asciiTheme="majorBidi" w:hAnsiTheme="majorBidi" w:cstheme="majorBidi"/>
                <w:sz w:val="24"/>
                <w:szCs w:val="24"/>
              </w:rPr>
            </w:pPr>
            <w:r w:rsidRPr="00FF4A57">
              <w:rPr>
                <w:rFonts w:asciiTheme="majorBidi" w:hAnsiTheme="majorBidi" w:cstheme="majorBidi"/>
                <w:sz w:val="24"/>
                <w:szCs w:val="24"/>
                <w:rtl/>
              </w:rPr>
              <w:t>الملكية المشتتة</w:t>
            </w:r>
          </w:p>
          <w:p w:rsidR="00FF4A57" w:rsidRPr="00FF4A57" w:rsidRDefault="00FF4A57" w:rsidP="00B426AD">
            <w:pPr>
              <w:bidi/>
              <w:jc w:val="center"/>
              <w:rPr>
                <w:rFonts w:asciiTheme="majorBidi" w:hAnsiTheme="majorBidi" w:cstheme="majorBidi"/>
                <w:sz w:val="24"/>
                <w:szCs w:val="24"/>
              </w:rPr>
            </w:pPr>
            <w:r w:rsidRPr="00FF4A57">
              <w:rPr>
                <w:rFonts w:asciiTheme="majorBidi" w:hAnsiTheme="majorBidi" w:cstheme="majorBidi"/>
                <w:sz w:val="24"/>
                <w:szCs w:val="24"/>
              </w:rPr>
              <w:t>OWN_DISP</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0.129</w:t>
            </w:r>
          </w:p>
        </w:tc>
        <w:tc>
          <w:tcPr>
            <w:tcW w:w="2232" w:type="dxa"/>
          </w:tcPr>
          <w:p w:rsidR="00FF4A57" w:rsidRPr="00FF4A57" w:rsidRDefault="00FF4A57" w:rsidP="00B426AD">
            <w:pPr>
              <w:bidi/>
              <w:spacing w:line="240" w:lineRule="auto"/>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2.98</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0.003</w:t>
            </w:r>
            <w:r w:rsidRPr="00FF4A57">
              <w:rPr>
                <w:rFonts w:asciiTheme="majorBidi" w:eastAsia="SimSun" w:hAnsiTheme="majorBidi" w:cstheme="majorBidi"/>
                <w:color w:val="000000"/>
                <w:sz w:val="24"/>
                <w:szCs w:val="24"/>
                <w:lang w:val="en-US"/>
              </w:rPr>
              <w:t>*</w:t>
            </w:r>
            <w:r w:rsidRPr="00FF4A57">
              <w:rPr>
                <w:rFonts w:asciiTheme="majorBidi" w:eastAsia="SimSun" w:hAnsiTheme="majorBidi" w:cstheme="majorBidi"/>
                <w:color w:val="000000"/>
                <w:sz w:val="24"/>
                <w:szCs w:val="24"/>
                <w:rtl/>
                <w:lang w:val="en-US"/>
              </w:rPr>
              <w:t>*</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Calibri" w:hAnsiTheme="majorBidi" w:cstheme="majorBidi"/>
                <w:color w:val="000000"/>
                <w:sz w:val="24"/>
                <w:szCs w:val="24"/>
                <w:rtl/>
                <w:lang w:val="en-US" w:bidi="ar-TN"/>
              </w:rPr>
              <w:t>نسبة المديونية</w:t>
            </w:r>
          </w:p>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eastAsia="SimSun" w:hAnsiTheme="majorBidi" w:cstheme="majorBidi"/>
                <w:color w:val="000000"/>
                <w:sz w:val="24"/>
                <w:szCs w:val="24"/>
                <w:lang w:val="en-US"/>
              </w:rPr>
              <w:t>LEV</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0.123-</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0.62 -</w:t>
            </w:r>
          </w:p>
        </w:tc>
        <w:tc>
          <w:tcPr>
            <w:tcW w:w="2232" w:type="dxa"/>
          </w:tcPr>
          <w:p w:rsidR="00FF4A57" w:rsidRPr="00FF4A57" w:rsidRDefault="00FF4A57" w:rsidP="00B426AD">
            <w:pPr>
              <w:tabs>
                <w:tab w:val="left" w:pos="561"/>
                <w:tab w:val="center" w:pos="1052"/>
              </w:tabs>
              <w:bidi/>
              <w:spacing w:line="240" w:lineRule="auto"/>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0.538</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hAnsiTheme="majorBidi" w:cstheme="majorBidi"/>
                <w:sz w:val="24"/>
                <w:szCs w:val="24"/>
                <w:rtl/>
              </w:rPr>
              <w:t>التنوع بين الجنسين</w:t>
            </w:r>
          </w:p>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eastAsia="SimSun" w:hAnsiTheme="majorBidi" w:cstheme="majorBidi"/>
                <w:color w:val="000000"/>
                <w:sz w:val="24"/>
                <w:szCs w:val="24"/>
                <w:lang w:val="en-US"/>
              </w:rPr>
              <w:t>G_DIV</w:t>
            </w:r>
          </w:p>
        </w:tc>
        <w:tc>
          <w:tcPr>
            <w:tcW w:w="1805" w:type="dxa"/>
          </w:tcPr>
          <w:p w:rsidR="00FF4A57" w:rsidRPr="00FF4A57" w:rsidRDefault="00FF4A57" w:rsidP="00B426AD">
            <w:pPr>
              <w:bidi/>
              <w:spacing w:line="240" w:lineRule="auto"/>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0.001</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1.38</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0.170</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hAnsiTheme="majorBidi" w:cstheme="majorBidi"/>
                <w:sz w:val="24"/>
                <w:szCs w:val="24"/>
                <w:rtl/>
              </w:rPr>
              <w:t>الناتج المحلي الإجمالي</w:t>
            </w:r>
          </w:p>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eastAsia="SimSun" w:hAnsiTheme="majorBidi" w:cstheme="majorBidi"/>
                <w:color w:val="000000"/>
                <w:sz w:val="24"/>
                <w:szCs w:val="24"/>
                <w:lang w:val="en-US"/>
              </w:rPr>
              <w:t>GDP</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0.005</w:t>
            </w:r>
          </w:p>
        </w:tc>
        <w:tc>
          <w:tcPr>
            <w:tcW w:w="2232" w:type="dxa"/>
          </w:tcPr>
          <w:p w:rsidR="00FF4A57" w:rsidRPr="00FF4A57" w:rsidRDefault="00FF4A57" w:rsidP="00B426AD">
            <w:pPr>
              <w:bidi/>
              <w:spacing w:line="240" w:lineRule="auto"/>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0.74</w:t>
            </w:r>
          </w:p>
        </w:tc>
        <w:tc>
          <w:tcPr>
            <w:tcW w:w="2232" w:type="dxa"/>
          </w:tcPr>
          <w:p w:rsidR="00FF4A57" w:rsidRPr="00FF4A57" w:rsidRDefault="00FF4A57" w:rsidP="00B426AD">
            <w:pPr>
              <w:tabs>
                <w:tab w:val="left" w:pos="546"/>
                <w:tab w:val="center" w:pos="1052"/>
              </w:tabs>
              <w:bidi/>
              <w:spacing w:line="240" w:lineRule="auto"/>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0.457</w:t>
            </w:r>
          </w:p>
        </w:tc>
      </w:tr>
      <w:tr w:rsidR="00FF4A57" w:rsidRPr="00FF4A57" w:rsidTr="00B426AD">
        <w:trPr>
          <w:trHeight w:val="835"/>
        </w:trPr>
        <w:tc>
          <w:tcPr>
            <w:tcW w:w="2658" w:type="dxa"/>
          </w:tcPr>
          <w:p w:rsidR="00FF4A57" w:rsidRPr="00FF4A57" w:rsidRDefault="00FF4A57" w:rsidP="00B426AD">
            <w:pPr>
              <w:bidi/>
              <w:spacing w:line="240" w:lineRule="auto"/>
              <w:ind w:left="90" w:hanging="2"/>
              <w:jc w:val="center"/>
              <w:rPr>
                <w:rFonts w:asciiTheme="majorBidi" w:eastAsia="Calibri" w:hAnsiTheme="majorBidi" w:cstheme="majorBidi"/>
                <w:color w:val="000000"/>
                <w:sz w:val="24"/>
                <w:szCs w:val="24"/>
                <w:shd w:val="clear" w:color="auto" w:fill="FFFFFF"/>
                <w:lang w:val="en-US"/>
              </w:rPr>
            </w:pPr>
            <w:r w:rsidRPr="00FF4A57">
              <w:rPr>
                <w:rFonts w:asciiTheme="majorBidi" w:eastAsia="Calibri" w:hAnsiTheme="majorBidi" w:cstheme="majorBidi"/>
                <w:color w:val="000000"/>
                <w:sz w:val="24"/>
                <w:szCs w:val="24"/>
                <w:shd w:val="clear" w:color="auto" w:fill="FFFFFF"/>
                <w:rtl/>
                <w:lang w:val="en-US"/>
              </w:rPr>
              <w:t xml:space="preserve">تطبيق المعايير الدولية </w:t>
            </w:r>
          </w:p>
          <w:p w:rsidR="00FF4A57" w:rsidRPr="00FF4A57" w:rsidRDefault="00FF4A57" w:rsidP="00B426AD">
            <w:pPr>
              <w:bidi/>
              <w:spacing w:line="240" w:lineRule="auto"/>
              <w:ind w:left="90" w:hanging="2"/>
              <w:jc w:val="center"/>
              <w:rPr>
                <w:rFonts w:asciiTheme="majorBidi" w:eastAsia="SimSun" w:hAnsiTheme="majorBidi" w:cstheme="majorBidi"/>
                <w:b/>
                <w:bCs/>
                <w:color w:val="000000"/>
                <w:sz w:val="24"/>
                <w:szCs w:val="24"/>
                <w:lang w:val="en-US"/>
              </w:rPr>
            </w:pPr>
            <w:r w:rsidRPr="00FF4A57">
              <w:rPr>
                <w:rFonts w:asciiTheme="majorBidi" w:eastAsia="SimSun" w:hAnsiTheme="majorBidi" w:cstheme="majorBidi"/>
                <w:color w:val="000000"/>
                <w:sz w:val="24"/>
                <w:szCs w:val="24"/>
                <w:lang w:val="en-US"/>
              </w:rPr>
              <w:t>IFRS</w:t>
            </w:r>
            <w:r w:rsidRPr="00FF4A57">
              <w:rPr>
                <w:rFonts w:asciiTheme="majorBidi" w:eastAsia="SimSun" w:hAnsiTheme="majorBidi" w:cstheme="majorBidi"/>
                <w:color w:val="000000"/>
                <w:sz w:val="24"/>
                <w:szCs w:val="24"/>
                <w:rtl/>
                <w:lang w:val="en-US"/>
              </w:rPr>
              <w:t xml:space="preserve"> </w:t>
            </w:r>
          </w:p>
        </w:tc>
        <w:tc>
          <w:tcPr>
            <w:tcW w:w="1805" w:type="dxa"/>
          </w:tcPr>
          <w:p w:rsidR="00FF4A57" w:rsidRPr="00FF4A57" w:rsidRDefault="00FF4A57" w:rsidP="00B426AD">
            <w:pPr>
              <w:bidi/>
              <w:spacing w:line="240" w:lineRule="auto"/>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0.019</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color w:val="000000"/>
                <w:sz w:val="24"/>
                <w:szCs w:val="24"/>
                <w:rtl/>
                <w:lang w:val="en-US"/>
              </w:rPr>
              <w:t>2.51</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color w:val="000000"/>
                <w:sz w:val="24"/>
                <w:szCs w:val="24"/>
                <w:rtl/>
                <w:lang w:val="en-US"/>
              </w:rPr>
              <w:t>0.008***</w:t>
            </w:r>
          </w:p>
        </w:tc>
      </w:tr>
      <w:tr w:rsidR="00FF4A57" w:rsidRPr="00FF4A57" w:rsidTr="00B426AD">
        <w:trPr>
          <w:trHeight w:val="835"/>
        </w:trPr>
        <w:tc>
          <w:tcPr>
            <w:tcW w:w="2658"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Calibri" w:hAnsiTheme="majorBidi" w:cstheme="majorBidi"/>
                <w:color w:val="000000"/>
                <w:sz w:val="24"/>
                <w:szCs w:val="24"/>
                <w:rtl/>
                <w:lang w:val="en-US" w:bidi="ar-TN"/>
              </w:rPr>
              <w:t xml:space="preserve">حجم الشركة  </w:t>
            </w:r>
            <w:r w:rsidRPr="00FF4A57">
              <w:rPr>
                <w:rFonts w:asciiTheme="majorBidi" w:eastAsia="Calibri" w:hAnsiTheme="majorBidi" w:cstheme="majorBidi"/>
                <w:color w:val="000000"/>
                <w:sz w:val="24"/>
                <w:szCs w:val="24"/>
                <w:lang w:val="en-US" w:bidi="ar-TN"/>
              </w:rPr>
              <w:t xml:space="preserve"> </w:t>
            </w:r>
          </w:p>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color w:val="000000"/>
                <w:sz w:val="24"/>
                <w:szCs w:val="24"/>
                <w:lang w:val="en-US"/>
              </w:rPr>
              <w:t>FIRM_SIZE</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0.003</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0.10 -</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0.543</w:t>
            </w:r>
          </w:p>
        </w:tc>
      </w:tr>
      <w:tr w:rsidR="00FF4A57" w:rsidRPr="00FF4A57" w:rsidTr="00B426AD">
        <w:trPr>
          <w:trHeight w:val="429"/>
        </w:trPr>
        <w:tc>
          <w:tcPr>
            <w:tcW w:w="6695" w:type="dxa"/>
            <w:gridSpan w:val="3"/>
            <w:tcBorders>
              <w:top w:val="single" w:sz="4" w:space="0" w:color="auto"/>
              <w:left w:val="single" w:sz="4" w:space="0" w:color="auto"/>
              <w:bottom w:val="nil"/>
              <w:right w:val="nil"/>
            </w:tcBorders>
            <w:shd w:val="clear" w:color="auto" w:fill="auto"/>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rtl/>
                <w:lang w:val="da-DK"/>
              </w:rPr>
              <w:t>546</w:t>
            </w:r>
          </w:p>
        </w:tc>
        <w:tc>
          <w:tcPr>
            <w:tcW w:w="2232" w:type="dxa"/>
            <w:tcBorders>
              <w:top w:val="single" w:sz="4" w:space="0" w:color="auto"/>
              <w:left w:val="nil"/>
              <w:bottom w:val="nil"/>
              <w:right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lang w:val="da-DK"/>
              </w:rPr>
              <w:t xml:space="preserve">Observations    </w:t>
            </w:r>
          </w:p>
        </w:tc>
      </w:tr>
      <w:tr w:rsidR="00FF4A57" w:rsidRPr="00FF4A57" w:rsidTr="00B426AD">
        <w:tc>
          <w:tcPr>
            <w:tcW w:w="6695" w:type="dxa"/>
            <w:gridSpan w:val="3"/>
            <w:tcBorders>
              <w:top w:val="nil"/>
              <w:left w:val="single" w:sz="4" w:space="0" w:color="auto"/>
              <w:bottom w:val="nil"/>
              <w:right w:val="nil"/>
            </w:tcBorders>
            <w:shd w:val="clear" w:color="auto" w:fill="auto"/>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rtl/>
                <w:lang w:val="da-DK"/>
              </w:rPr>
              <w:t>0.1840</w:t>
            </w:r>
          </w:p>
        </w:tc>
        <w:tc>
          <w:tcPr>
            <w:tcW w:w="2232" w:type="dxa"/>
            <w:tcBorders>
              <w:top w:val="nil"/>
              <w:left w:val="nil"/>
              <w:bottom w:val="nil"/>
              <w:right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lang w:val="da-DK"/>
              </w:rPr>
              <w:t>R</w:t>
            </w:r>
            <w:r w:rsidRPr="00FF4A57">
              <w:rPr>
                <w:rFonts w:asciiTheme="majorBidi" w:eastAsia="SimSun" w:hAnsiTheme="majorBidi" w:cstheme="majorBidi"/>
                <w:b/>
                <w:bCs/>
                <w:color w:val="000000"/>
                <w:sz w:val="24"/>
                <w:szCs w:val="24"/>
                <w:vertAlign w:val="superscript"/>
                <w:lang w:val="da-DK"/>
              </w:rPr>
              <w:t xml:space="preserve">2        </w:t>
            </w:r>
          </w:p>
        </w:tc>
      </w:tr>
      <w:tr w:rsidR="00FF4A57" w:rsidRPr="00FF4A57" w:rsidTr="00B426AD">
        <w:tc>
          <w:tcPr>
            <w:tcW w:w="6695" w:type="dxa"/>
            <w:gridSpan w:val="3"/>
            <w:tcBorders>
              <w:top w:val="nil"/>
              <w:left w:val="single" w:sz="4" w:space="0" w:color="auto"/>
              <w:bottom w:val="single" w:sz="4" w:space="0" w:color="auto"/>
              <w:right w:val="nil"/>
            </w:tcBorders>
            <w:shd w:val="clear" w:color="auto" w:fill="auto"/>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bidi="ar-TN"/>
              </w:rPr>
            </w:pPr>
            <w:r w:rsidRPr="00FF4A57">
              <w:rPr>
                <w:rFonts w:asciiTheme="majorBidi" w:eastAsia="SimSun" w:hAnsiTheme="majorBidi" w:cstheme="majorBidi"/>
                <w:b/>
                <w:bCs/>
                <w:color w:val="000000"/>
                <w:sz w:val="24"/>
                <w:szCs w:val="24"/>
                <w:rtl/>
                <w:lang w:val="da-DK"/>
              </w:rPr>
              <w:t>(0.000)</w:t>
            </w:r>
            <w:r w:rsidRPr="00FF4A57">
              <w:rPr>
                <w:rFonts w:asciiTheme="majorBidi" w:eastAsia="SimSun" w:hAnsiTheme="majorBidi" w:cstheme="majorBidi"/>
                <w:b/>
                <w:bCs/>
                <w:color w:val="000000"/>
                <w:position w:val="-4"/>
                <w:sz w:val="24"/>
                <w:szCs w:val="24"/>
                <w:lang w:val="en-US"/>
              </w:rPr>
              <w:t xml:space="preserve"> </w:t>
            </w:r>
            <w:r w:rsidRPr="00FF4A57">
              <w:rPr>
                <w:rFonts w:asciiTheme="majorBidi" w:eastAsia="SimSun" w:hAnsiTheme="majorBidi" w:cstheme="majorBidi"/>
                <w:b/>
                <w:bCs/>
                <w:color w:val="000000"/>
                <w:sz w:val="24"/>
                <w:szCs w:val="24"/>
                <w:rtl/>
                <w:lang w:val="da-DK"/>
              </w:rPr>
              <w:t>15.14</w:t>
            </w:r>
          </w:p>
        </w:tc>
        <w:tc>
          <w:tcPr>
            <w:tcW w:w="2232" w:type="dxa"/>
            <w:tcBorders>
              <w:top w:val="nil"/>
              <w:left w:val="nil"/>
              <w:bottom w:val="single" w:sz="4" w:space="0" w:color="auto"/>
              <w:right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lang w:val="da-DK"/>
              </w:rPr>
              <w:t>F</w:t>
            </w:r>
            <w:r w:rsidRPr="00FF4A57">
              <w:rPr>
                <w:rFonts w:asciiTheme="majorBidi" w:eastAsia="SimSun" w:hAnsiTheme="majorBidi" w:cstheme="majorBidi"/>
                <w:color w:val="000000"/>
                <w:sz w:val="24"/>
                <w:szCs w:val="24"/>
                <w:lang w:val="da-DK"/>
              </w:rPr>
              <w:t xml:space="preserve">       </w:t>
            </w:r>
          </w:p>
        </w:tc>
      </w:tr>
    </w:tbl>
    <w:p w:rsidR="00FF4A57" w:rsidRPr="00FF4A57" w:rsidRDefault="00FF4A57" w:rsidP="00FF4A57">
      <w:pPr>
        <w:bidi/>
        <w:spacing w:before="120" w:after="120" w:line="300" w:lineRule="auto"/>
        <w:ind w:left="90" w:hanging="2"/>
        <w:rPr>
          <w:rFonts w:asciiTheme="majorBidi" w:eastAsia="Times New Roman" w:hAnsiTheme="majorBidi" w:cstheme="majorBidi"/>
          <w:color w:val="000000"/>
          <w:sz w:val="24"/>
          <w:szCs w:val="24"/>
          <w:highlight w:val="green"/>
          <w:rtl/>
          <w:lang w:val="en-US"/>
        </w:rPr>
      </w:pPr>
    </w:p>
    <w:p w:rsidR="00FF4A57" w:rsidRPr="00FF4A57" w:rsidRDefault="00FF4A57" w:rsidP="00FF4A57">
      <w:pPr>
        <w:tabs>
          <w:tab w:val="left" w:pos="942"/>
        </w:tabs>
        <w:bidi/>
        <w:spacing w:before="100" w:beforeAutospacing="1" w:after="100" w:afterAutospacing="1"/>
        <w:outlineLvl w:val="3"/>
        <w:rPr>
          <w:rFonts w:asciiTheme="majorBidi" w:eastAsia="Times New Roman" w:hAnsiTheme="majorBidi" w:cstheme="majorBidi"/>
          <w:b/>
          <w:bCs/>
          <w:color w:val="000000"/>
          <w:sz w:val="24"/>
          <w:szCs w:val="24"/>
          <w:rtl/>
          <w:lang w:val="en-US"/>
        </w:rPr>
      </w:pPr>
      <w:bookmarkStart w:id="36" w:name="_Toc149755789"/>
      <w:r w:rsidRPr="00FF4A57">
        <w:rPr>
          <w:rFonts w:asciiTheme="majorBidi" w:eastAsia="Times New Roman" w:hAnsiTheme="majorBidi" w:cstheme="majorBidi"/>
          <w:b/>
          <w:bCs/>
          <w:color w:val="000000"/>
          <w:sz w:val="24"/>
          <w:szCs w:val="24"/>
          <w:rtl/>
          <w:lang w:val="en-US"/>
        </w:rPr>
        <w:t xml:space="preserve">3.5. اختبار الفرضية الرئيسية الثالثة الدور </w:t>
      </w:r>
      <w:proofErr w:type="spellStart"/>
      <w:r w:rsidRPr="00FF4A57">
        <w:rPr>
          <w:rFonts w:asciiTheme="majorBidi" w:eastAsia="Times New Roman" w:hAnsiTheme="majorBidi" w:cstheme="majorBidi"/>
          <w:b/>
          <w:bCs/>
          <w:color w:val="000000"/>
          <w:sz w:val="24"/>
          <w:szCs w:val="24"/>
          <w:rtl/>
          <w:lang w:val="en-US"/>
        </w:rPr>
        <w:t>التعديلي</w:t>
      </w:r>
      <w:proofErr w:type="spellEnd"/>
      <w:r w:rsidRPr="00FF4A57">
        <w:rPr>
          <w:rFonts w:asciiTheme="majorBidi" w:eastAsia="Times New Roman" w:hAnsiTheme="majorBidi" w:cstheme="majorBidi"/>
          <w:b/>
          <w:bCs/>
          <w:color w:val="000000"/>
          <w:sz w:val="24"/>
          <w:szCs w:val="24"/>
          <w:rtl/>
          <w:lang w:val="en-US"/>
        </w:rPr>
        <w:t xml:space="preserve"> لطبيعة الملكية في العلاقة التي توجد بين مستوى تطبيق الممارسات المحاسبية المتحفظة وجودة القوائم المالية</w:t>
      </w:r>
      <w:bookmarkEnd w:id="36"/>
      <w:r w:rsidRPr="00FF4A57">
        <w:rPr>
          <w:rFonts w:asciiTheme="majorBidi" w:eastAsia="Times New Roman" w:hAnsiTheme="majorBidi" w:cstheme="majorBidi"/>
          <w:b/>
          <w:bCs/>
          <w:color w:val="000000"/>
          <w:sz w:val="24"/>
          <w:szCs w:val="24"/>
          <w:rtl/>
          <w:lang w:val="en-US"/>
        </w:rPr>
        <w:t xml:space="preserve"> </w:t>
      </w:r>
    </w:p>
    <w:p w:rsidR="00FF4A57" w:rsidRPr="00FF4A57" w:rsidRDefault="00FF4A57" w:rsidP="001D1C4A">
      <w:pPr>
        <w:tabs>
          <w:tab w:val="left" w:pos="942"/>
        </w:tabs>
        <w:bidi/>
        <w:spacing w:before="100" w:beforeAutospacing="1" w:after="100" w:afterAutospacing="1"/>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 xml:space="preserve">نسعى من خلال نموذج البحث الثالث هذا إلى دراسة الدور </w:t>
      </w:r>
      <w:proofErr w:type="spellStart"/>
      <w:r w:rsidRPr="00FF4A57">
        <w:rPr>
          <w:rFonts w:asciiTheme="majorBidi" w:eastAsia="Times New Roman" w:hAnsiTheme="majorBidi" w:cstheme="majorBidi"/>
          <w:color w:val="000000"/>
          <w:sz w:val="24"/>
          <w:szCs w:val="24"/>
          <w:rtl/>
          <w:lang w:val="en-US"/>
        </w:rPr>
        <w:t>التعديلي</w:t>
      </w:r>
      <w:proofErr w:type="spellEnd"/>
      <w:r w:rsidRPr="00FF4A57">
        <w:rPr>
          <w:rFonts w:asciiTheme="majorBidi" w:eastAsia="Times New Roman" w:hAnsiTheme="majorBidi" w:cstheme="majorBidi"/>
          <w:color w:val="000000"/>
          <w:sz w:val="24"/>
          <w:szCs w:val="24"/>
          <w:rtl/>
          <w:lang w:val="en-US"/>
        </w:rPr>
        <w:t xml:space="preserve"> لطبيعة الملكية في العلاقة التي توجد بين مستوى تطبيق الممارسات المحاسبية المتحفظة وجودة القوائم المالية من خلال دراسة على الشركات الصناعية العربية عينة البحث. وهكذا نحاول التحقق من أربع فرضيات فرعية تم تلخيصها في الجدول   </w:t>
      </w:r>
      <w:r w:rsidR="001D1C4A">
        <w:rPr>
          <w:rFonts w:asciiTheme="majorBidi" w:eastAsia="Times New Roman" w:hAnsiTheme="majorBidi" w:cstheme="majorBidi" w:hint="cs"/>
          <w:color w:val="000000"/>
          <w:sz w:val="24"/>
          <w:szCs w:val="24"/>
          <w:rtl/>
          <w:lang w:val="en-US"/>
        </w:rPr>
        <w:t>6</w:t>
      </w:r>
      <w:r w:rsidRPr="00FF4A57">
        <w:rPr>
          <w:rFonts w:asciiTheme="majorBidi" w:eastAsia="Times New Roman" w:hAnsiTheme="majorBidi" w:cstheme="majorBidi"/>
          <w:color w:val="000000"/>
          <w:sz w:val="24"/>
          <w:szCs w:val="24"/>
          <w:rtl/>
          <w:lang w:val="en-US"/>
        </w:rPr>
        <w:t xml:space="preserve"> أدناه. </w:t>
      </w:r>
    </w:p>
    <w:p w:rsidR="00FF4A57" w:rsidRPr="00FF4A57" w:rsidRDefault="00FF4A57" w:rsidP="00FF4A57">
      <w:pPr>
        <w:tabs>
          <w:tab w:val="left" w:pos="942"/>
        </w:tabs>
        <w:bidi/>
        <w:spacing w:before="100" w:beforeAutospacing="1" w:after="100" w:afterAutospacing="1"/>
        <w:rPr>
          <w:rFonts w:asciiTheme="majorBidi" w:eastAsia="Times New Roman" w:hAnsiTheme="majorBidi" w:cstheme="majorBidi"/>
          <w:color w:val="000000"/>
          <w:sz w:val="24"/>
          <w:szCs w:val="24"/>
          <w:lang w:val="en-US"/>
        </w:rPr>
      </w:pPr>
      <w:r w:rsidRPr="00FF4A57">
        <w:rPr>
          <w:rFonts w:asciiTheme="majorBidi" w:eastAsia="Times New Roman" w:hAnsiTheme="majorBidi" w:cstheme="majorBidi"/>
          <w:color w:val="000000"/>
          <w:sz w:val="24"/>
          <w:szCs w:val="24"/>
          <w:rtl/>
          <w:lang w:val="en-US"/>
        </w:rPr>
        <w:t xml:space="preserve">تكشف النتائج التجريبية أن 27.67 ٪ من التباين في مستوى جودة القوائم المالية يتم شرحه بواسطة الدور </w:t>
      </w:r>
      <w:proofErr w:type="spellStart"/>
      <w:r w:rsidRPr="00FF4A57">
        <w:rPr>
          <w:rFonts w:asciiTheme="majorBidi" w:eastAsia="Times New Roman" w:hAnsiTheme="majorBidi" w:cstheme="majorBidi"/>
          <w:color w:val="000000"/>
          <w:sz w:val="24"/>
          <w:szCs w:val="24"/>
          <w:rtl/>
          <w:lang w:val="en-US"/>
        </w:rPr>
        <w:t>التعديلي</w:t>
      </w:r>
      <w:proofErr w:type="spellEnd"/>
      <w:r w:rsidRPr="00FF4A57">
        <w:rPr>
          <w:rFonts w:asciiTheme="majorBidi" w:eastAsia="Times New Roman" w:hAnsiTheme="majorBidi" w:cstheme="majorBidi"/>
          <w:color w:val="000000"/>
          <w:sz w:val="24"/>
          <w:szCs w:val="24"/>
          <w:rtl/>
          <w:lang w:val="en-US"/>
        </w:rPr>
        <w:t xml:space="preserve"> لطبيعة الملكية ومستوى تطبيق الممارسات المحاسبية المتحفظة والمتغيرات الرقابة. وفقًا لإحصائيات (</w:t>
      </w:r>
      <w:r w:rsidRPr="00FF4A57">
        <w:rPr>
          <w:rFonts w:asciiTheme="majorBidi" w:eastAsia="Times New Roman" w:hAnsiTheme="majorBidi" w:cstheme="majorBidi"/>
          <w:color w:val="000000"/>
          <w:sz w:val="24"/>
          <w:szCs w:val="24"/>
          <w:lang w:val="en-US"/>
        </w:rPr>
        <w:t xml:space="preserve">Fisher </w:t>
      </w:r>
      <w:r w:rsidRPr="00FF4A57">
        <w:rPr>
          <w:rFonts w:asciiTheme="majorBidi" w:eastAsia="Times New Roman" w:hAnsiTheme="majorBidi" w:cstheme="majorBidi"/>
          <w:color w:val="000000"/>
          <w:sz w:val="24"/>
          <w:szCs w:val="24"/>
          <w:rtl/>
          <w:lang w:val="en-US"/>
        </w:rPr>
        <w:t xml:space="preserve"> ) ، التي تساوي 14.41، تم تأكيد موثوقية النموذج بمستوى أقل من 0.01. كما هو متوقع، فإن النتائج التجريبية، على الرغم من عدم وجود قيم إحصائية نهائية، وفقًا للطبيعة الاستكشافية للبحث ، تظهر بعض الأدلة حول دعم فرضيات البحث المتعلقة بتأثير الدور </w:t>
      </w:r>
      <w:proofErr w:type="spellStart"/>
      <w:r w:rsidRPr="00FF4A57">
        <w:rPr>
          <w:rFonts w:asciiTheme="majorBidi" w:eastAsia="Times New Roman" w:hAnsiTheme="majorBidi" w:cstheme="majorBidi"/>
          <w:color w:val="000000"/>
          <w:sz w:val="24"/>
          <w:szCs w:val="24"/>
          <w:rtl/>
          <w:lang w:val="en-US"/>
        </w:rPr>
        <w:t>التعديلي</w:t>
      </w:r>
      <w:proofErr w:type="spellEnd"/>
      <w:r w:rsidRPr="00FF4A57">
        <w:rPr>
          <w:rFonts w:asciiTheme="majorBidi" w:eastAsia="Times New Roman" w:hAnsiTheme="majorBidi" w:cstheme="majorBidi"/>
          <w:color w:val="000000"/>
          <w:sz w:val="24"/>
          <w:szCs w:val="24"/>
          <w:rtl/>
          <w:lang w:val="en-US"/>
        </w:rPr>
        <w:t xml:space="preserve"> لطبيعة الملكية في العلاقة التي توجد بين مستوى تطبيق الممارسات المحاسبية المتحفظة وجودة القوائم المالية. وبالتالي، يمكن استنتاج أن النموذج ذو دلالة إحصائية ومثمر بطريقة ما لاستكشاف.</w:t>
      </w:r>
    </w:p>
    <w:p w:rsidR="00FF4A57" w:rsidRPr="00FF4A57" w:rsidRDefault="00FF4A57" w:rsidP="001D1C4A">
      <w:pPr>
        <w:pStyle w:val="Lgende"/>
        <w:bidi/>
        <w:jc w:val="center"/>
        <w:rPr>
          <w:rFonts w:asciiTheme="majorBidi" w:eastAsia="Times New Roman" w:hAnsiTheme="majorBidi" w:cstheme="majorBidi"/>
          <w:color w:val="auto"/>
          <w:sz w:val="24"/>
          <w:szCs w:val="24"/>
          <w:lang w:val="en-US" w:bidi="ar-TN"/>
        </w:rPr>
      </w:pPr>
      <w:bookmarkStart w:id="37" w:name="_Toc149755166"/>
      <w:r w:rsidRPr="00FF4A57">
        <w:rPr>
          <w:rFonts w:asciiTheme="majorBidi" w:hAnsiTheme="majorBidi" w:cstheme="majorBidi"/>
          <w:color w:val="auto"/>
          <w:sz w:val="24"/>
          <w:szCs w:val="24"/>
          <w:rtl/>
        </w:rPr>
        <w:t xml:space="preserve">جدول </w:t>
      </w:r>
      <w:r w:rsidR="001D1C4A">
        <w:rPr>
          <w:rFonts w:asciiTheme="majorBidi" w:eastAsia="Times New Roman" w:hAnsiTheme="majorBidi" w:cstheme="majorBidi"/>
          <w:color w:val="auto"/>
          <w:sz w:val="24"/>
          <w:szCs w:val="24"/>
          <w:lang w:val="en-US" w:bidi="ar-TN"/>
        </w:rPr>
        <w:t>6</w:t>
      </w:r>
      <w:r w:rsidRPr="00FF4A57">
        <w:rPr>
          <w:rFonts w:asciiTheme="majorBidi" w:hAnsiTheme="majorBidi" w:cstheme="majorBidi"/>
          <w:noProof/>
          <w:color w:val="auto"/>
          <w:sz w:val="24"/>
          <w:szCs w:val="24"/>
          <w:rtl/>
          <w:lang w:bidi="ar-TN"/>
        </w:rPr>
        <w:t>: نتائج الانحدار الخطي المتعدد للنموذج</w:t>
      </w:r>
      <w:bookmarkEnd w:id="37"/>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1805"/>
        <w:gridCol w:w="2232"/>
        <w:gridCol w:w="2232"/>
      </w:tblGrid>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Times New Roman" w:hAnsiTheme="majorBidi" w:cstheme="majorBidi"/>
                <w:b/>
                <w:bCs/>
                <w:color w:val="000000"/>
                <w:sz w:val="24"/>
                <w:szCs w:val="24"/>
                <w:rtl/>
                <w:lang w:val="en-US"/>
              </w:rPr>
            </w:pPr>
            <w:r w:rsidRPr="00FF4A57">
              <w:rPr>
                <w:rFonts w:asciiTheme="majorBidi" w:eastAsia="Times New Roman" w:hAnsiTheme="majorBidi" w:cstheme="majorBidi"/>
                <w:b/>
                <w:bCs/>
                <w:color w:val="000000"/>
                <w:sz w:val="24"/>
                <w:szCs w:val="24"/>
                <w:rtl/>
                <w:lang w:val="en-US"/>
              </w:rPr>
              <w:t>المتغيرات المستقلة</w:t>
            </w:r>
          </w:p>
        </w:tc>
        <w:tc>
          <w:tcPr>
            <w:tcW w:w="1805" w:type="dxa"/>
          </w:tcPr>
          <w:p w:rsidR="00FF4A57" w:rsidRPr="00FF4A57" w:rsidRDefault="00FF4A57" w:rsidP="00B426AD">
            <w:pPr>
              <w:bidi/>
              <w:spacing w:line="240" w:lineRule="auto"/>
              <w:ind w:left="90" w:hanging="2"/>
              <w:jc w:val="center"/>
              <w:rPr>
                <w:rFonts w:asciiTheme="majorBidi" w:eastAsia="Times New Roman" w:hAnsiTheme="majorBidi" w:cstheme="majorBidi"/>
                <w:b/>
                <w:bCs/>
                <w:color w:val="000000"/>
                <w:sz w:val="24"/>
                <w:szCs w:val="24"/>
                <w:rtl/>
                <w:lang w:val="en-US"/>
              </w:rPr>
            </w:pPr>
            <w:proofErr w:type="spellStart"/>
            <w:r w:rsidRPr="00FF4A57">
              <w:rPr>
                <w:rFonts w:asciiTheme="majorBidi" w:eastAsia="Times New Roman" w:hAnsiTheme="majorBidi" w:cstheme="majorBidi"/>
                <w:b/>
                <w:bCs/>
                <w:color w:val="000000"/>
                <w:sz w:val="24"/>
                <w:szCs w:val="24"/>
                <w:lang w:val="en-US"/>
              </w:rPr>
              <w:t>Coef</w:t>
            </w:r>
            <w:proofErr w:type="spellEnd"/>
            <w:r w:rsidRPr="00FF4A57">
              <w:rPr>
                <w:rFonts w:asciiTheme="majorBidi" w:eastAsia="Times New Roman" w:hAnsiTheme="majorBidi" w:cstheme="majorBidi"/>
                <w:b/>
                <w:bCs/>
                <w:color w:val="000000"/>
                <w:sz w:val="24"/>
                <w:szCs w:val="24"/>
                <w:lang w:val="en-US"/>
              </w:rPr>
              <w:t>.</w:t>
            </w:r>
          </w:p>
        </w:tc>
        <w:tc>
          <w:tcPr>
            <w:tcW w:w="2232" w:type="dxa"/>
          </w:tcPr>
          <w:p w:rsidR="00FF4A57" w:rsidRPr="00FF4A57" w:rsidRDefault="00FF4A57" w:rsidP="00B426AD">
            <w:pPr>
              <w:bidi/>
              <w:spacing w:line="240" w:lineRule="auto"/>
              <w:ind w:left="90" w:hanging="2"/>
              <w:jc w:val="center"/>
              <w:rPr>
                <w:rFonts w:asciiTheme="majorBidi" w:eastAsia="Times New Roman" w:hAnsiTheme="majorBidi" w:cstheme="majorBidi"/>
                <w:b/>
                <w:bCs/>
                <w:color w:val="000000"/>
                <w:sz w:val="24"/>
                <w:szCs w:val="24"/>
                <w:rtl/>
                <w:lang w:val="en-US"/>
              </w:rPr>
            </w:pPr>
            <w:r w:rsidRPr="00FF4A57">
              <w:rPr>
                <w:rFonts w:asciiTheme="majorBidi" w:eastAsia="Times New Roman" w:hAnsiTheme="majorBidi" w:cstheme="majorBidi"/>
                <w:b/>
                <w:bCs/>
                <w:color w:val="000000"/>
                <w:sz w:val="24"/>
                <w:szCs w:val="24"/>
                <w:lang w:val="en-US"/>
              </w:rPr>
              <w:t>T- Student</w:t>
            </w:r>
          </w:p>
        </w:tc>
        <w:tc>
          <w:tcPr>
            <w:tcW w:w="2232" w:type="dxa"/>
          </w:tcPr>
          <w:p w:rsidR="00FF4A57" w:rsidRPr="00FF4A57" w:rsidRDefault="00FF4A57" w:rsidP="00B426AD">
            <w:pPr>
              <w:bidi/>
              <w:spacing w:line="240" w:lineRule="auto"/>
              <w:ind w:left="90" w:hanging="2"/>
              <w:jc w:val="center"/>
              <w:rPr>
                <w:rFonts w:asciiTheme="majorBidi" w:eastAsia="Times New Roman" w:hAnsiTheme="majorBidi" w:cstheme="majorBidi"/>
                <w:b/>
                <w:bCs/>
                <w:color w:val="000000"/>
                <w:sz w:val="24"/>
                <w:szCs w:val="24"/>
                <w:highlight w:val="green"/>
                <w:rtl/>
                <w:lang w:val="en-US"/>
              </w:rPr>
            </w:pPr>
            <w:r w:rsidRPr="00FF4A57">
              <w:rPr>
                <w:rFonts w:asciiTheme="majorBidi" w:eastAsia="Times New Roman" w:hAnsiTheme="majorBidi" w:cstheme="majorBidi"/>
                <w:b/>
                <w:bCs/>
                <w:color w:val="000000"/>
                <w:sz w:val="24"/>
                <w:szCs w:val="24"/>
                <w:lang w:val="en-US"/>
              </w:rPr>
              <w:t>Sig</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Times New Roman" w:hAnsiTheme="majorBidi" w:cstheme="majorBidi"/>
                <w:color w:val="000000"/>
                <w:sz w:val="24"/>
                <w:szCs w:val="24"/>
                <w:lang w:val="en-US"/>
              </w:rPr>
            </w:pPr>
            <w:proofErr w:type="spellStart"/>
            <w:r w:rsidRPr="00FF4A57">
              <w:rPr>
                <w:rFonts w:asciiTheme="majorBidi" w:eastAsia="SimSun" w:hAnsiTheme="majorBidi" w:cstheme="majorBidi"/>
                <w:b/>
                <w:bCs/>
                <w:color w:val="000000"/>
                <w:sz w:val="24"/>
                <w:szCs w:val="24"/>
                <w:lang w:val="en-US"/>
              </w:rPr>
              <w:t>Constante</w:t>
            </w:r>
            <w:proofErr w:type="spellEnd"/>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bidi="ar-TN"/>
              </w:rPr>
            </w:pPr>
            <w:r w:rsidRPr="00FF4A57">
              <w:rPr>
                <w:rFonts w:asciiTheme="majorBidi" w:eastAsia="SimSun" w:hAnsiTheme="majorBidi" w:cstheme="majorBidi"/>
                <w:color w:val="000000"/>
                <w:sz w:val="24"/>
                <w:szCs w:val="24"/>
                <w:rtl/>
                <w:lang w:val="en-US"/>
              </w:rPr>
              <w:t>0.636</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4.67</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0.000</w:t>
            </w:r>
            <w:r w:rsidRPr="00FF4A57">
              <w:rPr>
                <w:rFonts w:asciiTheme="majorBidi" w:eastAsia="SimSun" w:hAnsiTheme="majorBidi" w:cstheme="majorBidi"/>
                <w:color w:val="000000"/>
                <w:sz w:val="24"/>
                <w:szCs w:val="24"/>
                <w:lang w:val="en-US"/>
              </w:rPr>
              <w:t>***</w:t>
            </w:r>
          </w:p>
        </w:tc>
      </w:tr>
      <w:tr w:rsidR="00FF4A57" w:rsidRPr="00FF4A57" w:rsidTr="00B426AD">
        <w:tc>
          <w:tcPr>
            <w:tcW w:w="2658" w:type="dxa"/>
          </w:tcPr>
          <w:p w:rsidR="00FF4A57" w:rsidRPr="00FF4A57" w:rsidRDefault="00FF4A57" w:rsidP="00B426AD">
            <w:pPr>
              <w:bidi/>
              <w:spacing w:line="240" w:lineRule="auto"/>
              <w:jc w:val="center"/>
              <w:rPr>
                <w:rFonts w:asciiTheme="majorBidi" w:hAnsiTheme="majorBidi" w:cstheme="majorBidi"/>
                <w:sz w:val="24"/>
                <w:szCs w:val="24"/>
              </w:rPr>
            </w:pPr>
            <w:r w:rsidRPr="00FF4A57">
              <w:rPr>
                <w:rFonts w:asciiTheme="majorBidi" w:eastAsia="Times New Roman" w:hAnsiTheme="majorBidi" w:cstheme="majorBidi"/>
                <w:color w:val="000000"/>
                <w:sz w:val="24"/>
                <w:szCs w:val="24"/>
                <w:rtl/>
                <w:lang w:val="en-US"/>
              </w:rPr>
              <w:t xml:space="preserve">الدور </w:t>
            </w:r>
            <w:proofErr w:type="spellStart"/>
            <w:r w:rsidRPr="00FF4A57">
              <w:rPr>
                <w:rFonts w:asciiTheme="majorBidi" w:eastAsia="Times New Roman" w:hAnsiTheme="majorBidi" w:cstheme="majorBidi"/>
                <w:color w:val="000000"/>
                <w:sz w:val="24"/>
                <w:szCs w:val="24"/>
                <w:rtl/>
                <w:lang w:val="en-US"/>
              </w:rPr>
              <w:t>التعديلي</w:t>
            </w:r>
            <w:proofErr w:type="spellEnd"/>
            <w:r w:rsidRPr="00FF4A57">
              <w:rPr>
                <w:rFonts w:asciiTheme="majorBidi" w:eastAsia="Times New Roman" w:hAnsiTheme="majorBidi" w:cstheme="majorBidi"/>
                <w:color w:val="000000"/>
                <w:sz w:val="24"/>
                <w:szCs w:val="24"/>
                <w:rtl/>
                <w:lang w:val="en-US"/>
              </w:rPr>
              <w:t xml:space="preserve"> </w:t>
            </w:r>
            <w:r w:rsidRPr="00FF4A57">
              <w:rPr>
                <w:rFonts w:asciiTheme="majorBidi" w:hAnsiTheme="majorBidi" w:cstheme="majorBidi"/>
                <w:sz w:val="24"/>
                <w:szCs w:val="24"/>
                <w:rtl/>
              </w:rPr>
              <w:t>ل</w:t>
            </w:r>
            <w:r w:rsidRPr="00FF4A57">
              <w:rPr>
                <w:rFonts w:asciiTheme="majorBidi" w:hAnsiTheme="majorBidi" w:cstheme="majorBidi"/>
                <w:sz w:val="24"/>
                <w:szCs w:val="24"/>
                <w:rtl/>
                <w:lang w:bidi="ar-TN"/>
              </w:rPr>
              <w:t>ل</w:t>
            </w:r>
            <w:r w:rsidRPr="00FF4A57">
              <w:rPr>
                <w:rFonts w:asciiTheme="majorBidi" w:hAnsiTheme="majorBidi" w:cstheme="majorBidi"/>
                <w:sz w:val="24"/>
                <w:szCs w:val="24"/>
                <w:rtl/>
              </w:rPr>
              <w:t>ملكية المؤسسية</w:t>
            </w:r>
          </w:p>
          <w:p w:rsidR="00FF4A57" w:rsidRPr="00FF4A57" w:rsidRDefault="00FF4A57" w:rsidP="00B426AD">
            <w:pPr>
              <w:bidi/>
              <w:spacing w:line="240" w:lineRule="auto"/>
              <w:jc w:val="center"/>
              <w:rPr>
                <w:rFonts w:asciiTheme="majorBidi" w:hAnsiTheme="majorBidi" w:cstheme="majorBidi"/>
                <w:sz w:val="24"/>
                <w:szCs w:val="24"/>
              </w:rPr>
            </w:pPr>
            <w:proofErr w:type="spellStart"/>
            <w:r w:rsidRPr="00FF4A57">
              <w:rPr>
                <w:rFonts w:asciiTheme="majorBidi" w:hAnsiTheme="majorBidi" w:cstheme="majorBidi"/>
                <w:sz w:val="24"/>
                <w:szCs w:val="24"/>
              </w:rPr>
              <w:t>C_score</w:t>
            </w:r>
            <w:proofErr w:type="spellEnd"/>
            <w:r w:rsidRPr="00FF4A57">
              <w:rPr>
                <w:rFonts w:asciiTheme="majorBidi" w:hAnsiTheme="majorBidi" w:cstheme="majorBidi"/>
                <w:sz w:val="24"/>
                <w:szCs w:val="24"/>
              </w:rPr>
              <w:t>*</w:t>
            </w:r>
            <w:proofErr w:type="spellStart"/>
            <w:r w:rsidRPr="00FF4A57">
              <w:rPr>
                <w:rFonts w:asciiTheme="majorBidi" w:hAnsiTheme="majorBidi" w:cstheme="majorBidi"/>
                <w:sz w:val="24"/>
                <w:szCs w:val="24"/>
              </w:rPr>
              <w:t>ins</w:t>
            </w:r>
            <w:proofErr w:type="spellEnd"/>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8.117-</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3.43-</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0.000</w:t>
            </w:r>
            <w:r w:rsidRPr="00FF4A57">
              <w:rPr>
                <w:rFonts w:asciiTheme="majorBidi" w:eastAsia="SimSun" w:hAnsiTheme="majorBidi" w:cstheme="majorBidi"/>
                <w:color w:val="000000"/>
                <w:sz w:val="24"/>
                <w:szCs w:val="24"/>
                <w:lang w:val="en-US"/>
              </w:rPr>
              <w:t>***</w:t>
            </w:r>
          </w:p>
        </w:tc>
      </w:tr>
      <w:tr w:rsidR="00FF4A57" w:rsidRPr="00FF4A57" w:rsidTr="00B426AD">
        <w:tc>
          <w:tcPr>
            <w:tcW w:w="2658" w:type="dxa"/>
          </w:tcPr>
          <w:p w:rsidR="00FF4A57" w:rsidRPr="00FF4A57" w:rsidRDefault="00FF4A57" w:rsidP="00B426AD">
            <w:pPr>
              <w:bidi/>
              <w:spacing w:line="240" w:lineRule="auto"/>
              <w:jc w:val="center"/>
              <w:rPr>
                <w:rFonts w:asciiTheme="majorBidi" w:hAnsiTheme="majorBidi" w:cstheme="majorBidi"/>
                <w:sz w:val="24"/>
                <w:szCs w:val="24"/>
              </w:rPr>
            </w:pPr>
            <w:r w:rsidRPr="00FF4A57">
              <w:rPr>
                <w:rFonts w:asciiTheme="majorBidi" w:eastAsia="Times New Roman" w:hAnsiTheme="majorBidi" w:cstheme="majorBidi"/>
                <w:color w:val="000000"/>
                <w:sz w:val="24"/>
                <w:szCs w:val="24"/>
                <w:rtl/>
                <w:lang w:val="en-US"/>
              </w:rPr>
              <w:t xml:space="preserve">الدور </w:t>
            </w:r>
            <w:proofErr w:type="spellStart"/>
            <w:r w:rsidRPr="00FF4A57">
              <w:rPr>
                <w:rFonts w:asciiTheme="majorBidi" w:eastAsia="Times New Roman" w:hAnsiTheme="majorBidi" w:cstheme="majorBidi"/>
                <w:color w:val="000000"/>
                <w:sz w:val="24"/>
                <w:szCs w:val="24"/>
                <w:rtl/>
                <w:lang w:val="en-US"/>
              </w:rPr>
              <w:t>التعديلي</w:t>
            </w:r>
            <w:proofErr w:type="spellEnd"/>
            <w:r w:rsidRPr="00FF4A57">
              <w:rPr>
                <w:rFonts w:asciiTheme="majorBidi" w:eastAsia="Times New Roman" w:hAnsiTheme="majorBidi" w:cstheme="majorBidi"/>
                <w:color w:val="000000"/>
                <w:sz w:val="24"/>
                <w:szCs w:val="24"/>
                <w:rtl/>
                <w:lang w:val="en-US"/>
              </w:rPr>
              <w:t xml:space="preserve"> ل</w:t>
            </w:r>
            <w:r w:rsidRPr="00FF4A57">
              <w:rPr>
                <w:rFonts w:asciiTheme="majorBidi" w:hAnsiTheme="majorBidi" w:cstheme="majorBidi"/>
                <w:sz w:val="24"/>
                <w:szCs w:val="24"/>
                <w:rtl/>
              </w:rPr>
              <w:t>لملكية العائلية</w:t>
            </w:r>
          </w:p>
          <w:p w:rsidR="00FF4A57" w:rsidRPr="00FF4A57" w:rsidRDefault="00FF4A57" w:rsidP="00B426AD">
            <w:pPr>
              <w:bidi/>
              <w:spacing w:line="240" w:lineRule="auto"/>
              <w:jc w:val="center"/>
              <w:rPr>
                <w:rFonts w:asciiTheme="majorBidi" w:hAnsiTheme="majorBidi" w:cstheme="majorBidi"/>
                <w:sz w:val="24"/>
                <w:szCs w:val="24"/>
              </w:rPr>
            </w:pPr>
            <w:proofErr w:type="spellStart"/>
            <w:r w:rsidRPr="00FF4A57">
              <w:rPr>
                <w:rFonts w:asciiTheme="majorBidi" w:hAnsiTheme="majorBidi" w:cstheme="majorBidi"/>
                <w:sz w:val="24"/>
                <w:szCs w:val="24"/>
              </w:rPr>
              <w:t>C_score</w:t>
            </w:r>
            <w:proofErr w:type="spellEnd"/>
            <w:r w:rsidRPr="00FF4A57">
              <w:rPr>
                <w:rFonts w:asciiTheme="majorBidi" w:hAnsiTheme="majorBidi" w:cstheme="majorBidi"/>
                <w:sz w:val="24"/>
                <w:szCs w:val="24"/>
              </w:rPr>
              <w:t>*</w:t>
            </w:r>
            <w:proofErr w:type="spellStart"/>
            <w:r w:rsidRPr="00FF4A57">
              <w:rPr>
                <w:rFonts w:asciiTheme="majorBidi" w:hAnsiTheme="majorBidi" w:cstheme="majorBidi"/>
                <w:sz w:val="24"/>
                <w:szCs w:val="24"/>
              </w:rPr>
              <w:t>fam</w:t>
            </w:r>
            <w:proofErr w:type="spellEnd"/>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4.406</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10.43</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0.000</w:t>
            </w:r>
            <w:r w:rsidRPr="00FF4A57">
              <w:rPr>
                <w:rFonts w:asciiTheme="majorBidi" w:eastAsia="SimSun" w:hAnsiTheme="majorBidi" w:cstheme="majorBidi"/>
                <w:color w:val="000000"/>
                <w:sz w:val="24"/>
                <w:szCs w:val="24"/>
                <w:lang w:val="en-US"/>
              </w:rPr>
              <w:t>*</w:t>
            </w:r>
            <w:r w:rsidRPr="00FF4A57">
              <w:rPr>
                <w:rFonts w:asciiTheme="majorBidi" w:eastAsia="SimSun" w:hAnsiTheme="majorBidi" w:cstheme="majorBidi"/>
                <w:color w:val="000000"/>
                <w:sz w:val="24"/>
                <w:szCs w:val="24"/>
                <w:rtl/>
                <w:lang w:val="en-US"/>
              </w:rPr>
              <w:t>**</w:t>
            </w:r>
          </w:p>
        </w:tc>
      </w:tr>
      <w:tr w:rsidR="00FF4A57" w:rsidRPr="00FF4A57" w:rsidTr="00B426AD">
        <w:tc>
          <w:tcPr>
            <w:tcW w:w="2658" w:type="dxa"/>
          </w:tcPr>
          <w:p w:rsidR="00FF4A57" w:rsidRPr="00FF4A57" w:rsidRDefault="00FF4A57" w:rsidP="00B426AD">
            <w:pPr>
              <w:bidi/>
              <w:spacing w:line="240" w:lineRule="auto"/>
              <w:jc w:val="center"/>
              <w:rPr>
                <w:rFonts w:asciiTheme="majorBidi" w:hAnsiTheme="majorBidi" w:cstheme="majorBidi"/>
                <w:sz w:val="24"/>
                <w:szCs w:val="24"/>
              </w:rPr>
            </w:pPr>
            <w:r w:rsidRPr="00FF4A57">
              <w:rPr>
                <w:rFonts w:asciiTheme="majorBidi" w:eastAsia="Times New Roman" w:hAnsiTheme="majorBidi" w:cstheme="majorBidi"/>
                <w:color w:val="000000"/>
                <w:sz w:val="24"/>
                <w:szCs w:val="24"/>
                <w:rtl/>
                <w:lang w:val="en-US"/>
              </w:rPr>
              <w:t xml:space="preserve">الدور </w:t>
            </w:r>
            <w:proofErr w:type="spellStart"/>
            <w:r w:rsidRPr="00FF4A57">
              <w:rPr>
                <w:rFonts w:asciiTheme="majorBidi" w:eastAsia="Times New Roman" w:hAnsiTheme="majorBidi" w:cstheme="majorBidi"/>
                <w:color w:val="000000"/>
                <w:sz w:val="24"/>
                <w:szCs w:val="24"/>
                <w:rtl/>
                <w:lang w:val="en-US"/>
              </w:rPr>
              <w:t>التعديلي</w:t>
            </w:r>
            <w:proofErr w:type="spellEnd"/>
            <w:r w:rsidRPr="00FF4A57">
              <w:rPr>
                <w:rFonts w:asciiTheme="majorBidi" w:eastAsia="Times New Roman" w:hAnsiTheme="majorBidi" w:cstheme="majorBidi"/>
                <w:color w:val="000000"/>
                <w:sz w:val="24"/>
                <w:szCs w:val="24"/>
                <w:rtl/>
                <w:lang w:val="en-US"/>
              </w:rPr>
              <w:t xml:space="preserve"> ل</w:t>
            </w:r>
            <w:r w:rsidRPr="00FF4A57">
              <w:rPr>
                <w:rFonts w:asciiTheme="majorBidi" w:hAnsiTheme="majorBidi" w:cstheme="majorBidi"/>
                <w:sz w:val="24"/>
                <w:szCs w:val="24"/>
                <w:rtl/>
              </w:rPr>
              <w:t>لملكية المشتتة</w:t>
            </w:r>
          </w:p>
          <w:p w:rsidR="00FF4A57" w:rsidRPr="00FF4A57" w:rsidRDefault="00FF4A57" w:rsidP="00B426AD">
            <w:pPr>
              <w:bidi/>
              <w:spacing w:line="240" w:lineRule="auto"/>
              <w:jc w:val="center"/>
              <w:rPr>
                <w:rFonts w:asciiTheme="majorBidi" w:hAnsiTheme="majorBidi" w:cstheme="majorBidi"/>
                <w:sz w:val="24"/>
                <w:szCs w:val="24"/>
              </w:rPr>
            </w:pPr>
            <w:proofErr w:type="spellStart"/>
            <w:r w:rsidRPr="00FF4A57">
              <w:rPr>
                <w:rFonts w:asciiTheme="majorBidi" w:hAnsiTheme="majorBidi" w:cstheme="majorBidi"/>
                <w:sz w:val="24"/>
                <w:szCs w:val="24"/>
              </w:rPr>
              <w:t>C_score</w:t>
            </w:r>
            <w:proofErr w:type="spellEnd"/>
            <w:r w:rsidRPr="00FF4A57">
              <w:rPr>
                <w:rFonts w:asciiTheme="majorBidi" w:hAnsiTheme="majorBidi" w:cstheme="majorBidi"/>
                <w:sz w:val="24"/>
                <w:szCs w:val="24"/>
              </w:rPr>
              <w:t>*</w:t>
            </w:r>
            <w:proofErr w:type="spellStart"/>
            <w:r w:rsidRPr="00FF4A57">
              <w:rPr>
                <w:rFonts w:asciiTheme="majorBidi" w:hAnsiTheme="majorBidi" w:cstheme="majorBidi"/>
                <w:sz w:val="24"/>
                <w:szCs w:val="24"/>
              </w:rPr>
              <w:t>disp</w:t>
            </w:r>
            <w:proofErr w:type="spellEnd"/>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6.093</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3.41</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 xml:space="preserve">0.001 </w:t>
            </w:r>
            <w:r w:rsidRPr="00FF4A57">
              <w:rPr>
                <w:rFonts w:asciiTheme="majorBidi" w:eastAsia="SimSun" w:hAnsiTheme="majorBidi" w:cstheme="majorBidi"/>
                <w:color w:val="000000"/>
                <w:sz w:val="24"/>
                <w:szCs w:val="24"/>
                <w:lang w:val="en-US"/>
              </w:rPr>
              <w:t>*</w:t>
            </w:r>
            <w:r w:rsidRPr="00FF4A57">
              <w:rPr>
                <w:rFonts w:asciiTheme="majorBidi" w:eastAsia="SimSun" w:hAnsiTheme="majorBidi" w:cstheme="majorBidi"/>
                <w:color w:val="000000"/>
                <w:sz w:val="24"/>
                <w:szCs w:val="24"/>
                <w:rtl/>
                <w:lang w:val="en-US"/>
              </w:rPr>
              <w:t>**</w:t>
            </w:r>
          </w:p>
        </w:tc>
      </w:tr>
      <w:tr w:rsidR="00FF4A57" w:rsidRPr="00FF4A57" w:rsidTr="00B426AD">
        <w:tc>
          <w:tcPr>
            <w:tcW w:w="2658"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bidi="ar-TN"/>
              </w:rPr>
            </w:pPr>
            <w:r w:rsidRPr="00FF4A57">
              <w:rPr>
                <w:rFonts w:asciiTheme="majorBidi" w:eastAsia="Calibri" w:hAnsiTheme="majorBidi" w:cstheme="majorBidi"/>
                <w:color w:val="000000"/>
                <w:sz w:val="24"/>
                <w:szCs w:val="24"/>
                <w:rtl/>
                <w:lang w:val="en-US" w:bidi="ar-TN"/>
              </w:rPr>
              <w:t>نسبة المديونية</w:t>
            </w:r>
          </w:p>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eastAsia="SimSun" w:hAnsiTheme="majorBidi" w:cstheme="majorBidi"/>
                <w:color w:val="000000"/>
                <w:sz w:val="24"/>
                <w:szCs w:val="24"/>
                <w:lang w:val="en-US"/>
              </w:rPr>
              <w:t>LEV</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1.029 -</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0.54 -</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0.592</w:t>
            </w:r>
          </w:p>
        </w:tc>
      </w:tr>
      <w:tr w:rsidR="00FF4A57" w:rsidRPr="00FF4A57" w:rsidTr="00B426AD">
        <w:trPr>
          <w:trHeight w:val="835"/>
        </w:trPr>
        <w:tc>
          <w:tcPr>
            <w:tcW w:w="2658" w:type="dxa"/>
          </w:tcPr>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hAnsiTheme="majorBidi" w:cstheme="majorBidi"/>
                <w:sz w:val="24"/>
                <w:szCs w:val="24"/>
                <w:rtl/>
              </w:rPr>
              <w:t>التنوع بين الجنسين</w:t>
            </w:r>
          </w:p>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eastAsia="SimSun" w:hAnsiTheme="majorBidi" w:cstheme="majorBidi"/>
                <w:color w:val="000000"/>
                <w:sz w:val="24"/>
                <w:szCs w:val="24"/>
                <w:lang w:val="en-US"/>
              </w:rPr>
              <w:t>G_DIV</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0.251</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color w:val="000000"/>
                <w:sz w:val="24"/>
                <w:szCs w:val="24"/>
                <w:rtl/>
                <w:lang w:val="en-US"/>
              </w:rPr>
              <w:t>3.15</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color w:val="000000"/>
                <w:sz w:val="24"/>
                <w:szCs w:val="24"/>
                <w:rtl/>
                <w:lang w:val="en-US"/>
              </w:rPr>
              <w:t>0.000 ***</w:t>
            </w:r>
          </w:p>
        </w:tc>
      </w:tr>
      <w:tr w:rsidR="00FF4A57" w:rsidRPr="00FF4A57" w:rsidTr="00B426AD">
        <w:trPr>
          <w:trHeight w:val="835"/>
        </w:trPr>
        <w:tc>
          <w:tcPr>
            <w:tcW w:w="2658" w:type="dxa"/>
          </w:tcPr>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hAnsiTheme="majorBidi" w:cstheme="majorBidi"/>
                <w:sz w:val="24"/>
                <w:szCs w:val="24"/>
                <w:rtl/>
              </w:rPr>
              <w:t>الناتج المحلي الإجمالي</w:t>
            </w:r>
          </w:p>
          <w:p w:rsidR="00FF4A57" w:rsidRPr="00FF4A57" w:rsidRDefault="00FF4A57" w:rsidP="00B426AD">
            <w:pPr>
              <w:bidi/>
              <w:spacing w:line="240" w:lineRule="auto"/>
              <w:ind w:left="90" w:hanging="2"/>
              <w:jc w:val="center"/>
              <w:rPr>
                <w:rFonts w:asciiTheme="majorBidi" w:eastAsia="Calibri" w:hAnsiTheme="majorBidi" w:cstheme="majorBidi"/>
                <w:color w:val="222222"/>
                <w:sz w:val="24"/>
                <w:szCs w:val="24"/>
                <w:lang w:val="en-US" w:bidi="ar-TN"/>
              </w:rPr>
            </w:pPr>
            <w:r w:rsidRPr="00FF4A57">
              <w:rPr>
                <w:rFonts w:asciiTheme="majorBidi" w:eastAsia="SimSun" w:hAnsiTheme="majorBidi" w:cstheme="majorBidi"/>
                <w:color w:val="000000"/>
                <w:sz w:val="24"/>
                <w:szCs w:val="24"/>
                <w:lang w:val="en-US"/>
              </w:rPr>
              <w:t>GDP</w:t>
            </w:r>
          </w:p>
        </w:tc>
        <w:tc>
          <w:tcPr>
            <w:tcW w:w="1805"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0.236</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0.78</w:t>
            </w:r>
          </w:p>
        </w:tc>
        <w:tc>
          <w:tcPr>
            <w:tcW w:w="2232" w:type="dxa"/>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highlight w:val="green"/>
                <w:rtl/>
                <w:lang w:val="en-US"/>
              </w:rPr>
            </w:pPr>
            <w:r w:rsidRPr="00FF4A57">
              <w:rPr>
                <w:rFonts w:asciiTheme="majorBidi" w:eastAsia="SimSun" w:hAnsiTheme="majorBidi" w:cstheme="majorBidi"/>
                <w:color w:val="000000"/>
                <w:sz w:val="24"/>
                <w:szCs w:val="24"/>
                <w:rtl/>
                <w:lang w:val="en-US"/>
              </w:rPr>
              <w:t>0.435</w:t>
            </w:r>
          </w:p>
        </w:tc>
      </w:tr>
      <w:tr w:rsidR="00FF4A57" w:rsidRPr="00FF4A57" w:rsidTr="00B426AD">
        <w:trPr>
          <w:trHeight w:val="835"/>
        </w:trPr>
        <w:tc>
          <w:tcPr>
            <w:tcW w:w="2658" w:type="dxa"/>
            <w:tcBorders>
              <w:bottom w:val="single" w:sz="4" w:space="0" w:color="auto"/>
            </w:tcBorders>
          </w:tcPr>
          <w:p w:rsidR="00FF4A57" w:rsidRPr="00FF4A57" w:rsidRDefault="00FF4A57" w:rsidP="00B426AD">
            <w:pPr>
              <w:bidi/>
              <w:spacing w:line="240" w:lineRule="auto"/>
              <w:ind w:left="90" w:hanging="2"/>
              <w:jc w:val="center"/>
              <w:rPr>
                <w:rFonts w:asciiTheme="majorBidi" w:eastAsia="Calibri" w:hAnsiTheme="majorBidi" w:cstheme="majorBidi"/>
                <w:color w:val="000000"/>
                <w:sz w:val="24"/>
                <w:szCs w:val="24"/>
                <w:shd w:val="clear" w:color="auto" w:fill="FFFFFF"/>
                <w:lang w:val="en-US"/>
              </w:rPr>
            </w:pPr>
            <w:r w:rsidRPr="00FF4A57">
              <w:rPr>
                <w:rFonts w:asciiTheme="majorBidi" w:eastAsia="Calibri" w:hAnsiTheme="majorBidi" w:cstheme="majorBidi"/>
                <w:color w:val="000000"/>
                <w:sz w:val="24"/>
                <w:szCs w:val="24"/>
                <w:shd w:val="clear" w:color="auto" w:fill="FFFFFF"/>
                <w:rtl/>
                <w:lang w:val="en-US"/>
              </w:rPr>
              <w:t xml:space="preserve">تطبيق المعايير الدولية </w:t>
            </w:r>
          </w:p>
          <w:p w:rsidR="00FF4A57" w:rsidRPr="00FF4A57" w:rsidRDefault="00FF4A57" w:rsidP="00B426AD">
            <w:pPr>
              <w:bidi/>
              <w:spacing w:line="240" w:lineRule="auto"/>
              <w:ind w:left="90" w:hanging="2"/>
              <w:jc w:val="center"/>
              <w:rPr>
                <w:rFonts w:asciiTheme="majorBidi" w:eastAsia="SimSun" w:hAnsiTheme="majorBidi" w:cstheme="majorBidi"/>
                <w:b/>
                <w:bCs/>
                <w:color w:val="000000"/>
                <w:sz w:val="24"/>
                <w:szCs w:val="24"/>
                <w:lang w:val="en-US"/>
              </w:rPr>
            </w:pPr>
            <w:r w:rsidRPr="00FF4A57">
              <w:rPr>
                <w:rFonts w:asciiTheme="majorBidi" w:eastAsia="SimSun" w:hAnsiTheme="majorBidi" w:cstheme="majorBidi"/>
                <w:color w:val="000000"/>
                <w:sz w:val="24"/>
                <w:szCs w:val="24"/>
                <w:lang w:val="en-US"/>
              </w:rPr>
              <w:t>IFRS</w:t>
            </w:r>
            <w:r w:rsidRPr="00FF4A57">
              <w:rPr>
                <w:rFonts w:asciiTheme="majorBidi" w:eastAsia="SimSun" w:hAnsiTheme="majorBidi" w:cstheme="majorBidi"/>
                <w:color w:val="000000"/>
                <w:sz w:val="24"/>
                <w:szCs w:val="24"/>
                <w:rtl/>
                <w:lang w:val="en-US"/>
              </w:rPr>
              <w:t xml:space="preserve"> </w:t>
            </w:r>
          </w:p>
        </w:tc>
        <w:tc>
          <w:tcPr>
            <w:tcW w:w="1805" w:type="dxa"/>
            <w:tcBorders>
              <w:bottom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color w:val="000000"/>
                <w:sz w:val="24"/>
                <w:szCs w:val="24"/>
                <w:rtl/>
                <w:lang w:val="en-US"/>
              </w:rPr>
              <w:t>0.014</w:t>
            </w:r>
          </w:p>
        </w:tc>
        <w:tc>
          <w:tcPr>
            <w:tcW w:w="2232" w:type="dxa"/>
            <w:tcBorders>
              <w:bottom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3.36</w:t>
            </w:r>
          </w:p>
        </w:tc>
        <w:tc>
          <w:tcPr>
            <w:tcW w:w="2232" w:type="dxa"/>
            <w:tcBorders>
              <w:bottom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rtl/>
                <w:lang w:val="en-US"/>
              </w:rPr>
            </w:pPr>
            <w:r w:rsidRPr="00FF4A57">
              <w:rPr>
                <w:rFonts w:asciiTheme="majorBidi" w:eastAsia="SimSun" w:hAnsiTheme="majorBidi" w:cstheme="majorBidi"/>
                <w:color w:val="000000"/>
                <w:sz w:val="24"/>
                <w:szCs w:val="24"/>
                <w:rtl/>
                <w:lang w:val="en-US"/>
              </w:rPr>
              <w:t>0.000***</w:t>
            </w:r>
          </w:p>
        </w:tc>
      </w:tr>
      <w:tr w:rsidR="00FF4A57" w:rsidRPr="00FF4A57" w:rsidTr="00B426AD">
        <w:trPr>
          <w:trHeight w:val="835"/>
        </w:trPr>
        <w:tc>
          <w:tcPr>
            <w:tcW w:w="2658" w:type="dxa"/>
            <w:tcBorders>
              <w:bottom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Calibri" w:hAnsiTheme="majorBidi" w:cstheme="majorBidi"/>
                <w:color w:val="000000"/>
                <w:sz w:val="24"/>
                <w:szCs w:val="24"/>
                <w:rtl/>
                <w:lang w:val="en-US" w:bidi="ar-TN"/>
              </w:rPr>
              <w:t xml:space="preserve">حجم الشركة  </w:t>
            </w:r>
            <w:r w:rsidRPr="00FF4A57">
              <w:rPr>
                <w:rFonts w:asciiTheme="majorBidi" w:eastAsia="Calibri" w:hAnsiTheme="majorBidi" w:cstheme="majorBidi"/>
                <w:color w:val="000000"/>
                <w:sz w:val="24"/>
                <w:szCs w:val="24"/>
                <w:lang w:val="en-US" w:bidi="ar-TN"/>
              </w:rPr>
              <w:t xml:space="preserve"> </w:t>
            </w:r>
          </w:p>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color w:val="000000"/>
                <w:sz w:val="24"/>
                <w:szCs w:val="24"/>
                <w:lang w:val="en-US"/>
              </w:rPr>
              <w:t>FIRM_SIZE</w:t>
            </w:r>
          </w:p>
        </w:tc>
        <w:tc>
          <w:tcPr>
            <w:tcW w:w="1805" w:type="dxa"/>
            <w:tcBorders>
              <w:bottom w:val="single" w:sz="4" w:space="0" w:color="auto"/>
            </w:tcBorders>
          </w:tcPr>
          <w:p w:rsidR="00FF4A57" w:rsidRPr="00FF4A57" w:rsidRDefault="00FF4A57" w:rsidP="00B426AD">
            <w:pPr>
              <w:bidi/>
              <w:spacing w:line="240" w:lineRule="auto"/>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color w:val="000000"/>
                <w:sz w:val="24"/>
                <w:szCs w:val="24"/>
                <w:rtl/>
                <w:lang w:val="en-US"/>
              </w:rPr>
              <w:t>0.215</w:t>
            </w:r>
          </w:p>
        </w:tc>
        <w:tc>
          <w:tcPr>
            <w:tcW w:w="2232" w:type="dxa"/>
            <w:tcBorders>
              <w:bottom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color w:val="000000"/>
                <w:sz w:val="24"/>
                <w:szCs w:val="24"/>
                <w:rtl/>
                <w:lang w:val="en-US"/>
              </w:rPr>
              <w:t>0.14</w:t>
            </w:r>
          </w:p>
        </w:tc>
        <w:tc>
          <w:tcPr>
            <w:tcW w:w="2232" w:type="dxa"/>
            <w:tcBorders>
              <w:bottom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color w:val="000000"/>
                <w:sz w:val="24"/>
                <w:szCs w:val="24"/>
                <w:rtl/>
                <w:lang w:val="en-US"/>
              </w:rPr>
              <w:t>0.885</w:t>
            </w:r>
            <w:r w:rsidRPr="00FF4A57">
              <w:rPr>
                <w:rFonts w:asciiTheme="majorBidi" w:eastAsia="SimSun" w:hAnsiTheme="majorBidi" w:cstheme="majorBidi"/>
                <w:color w:val="000000"/>
                <w:sz w:val="24"/>
                <w:szCs w:val="24"/>
                <w:lang w:val="en-US"/>
              </w:rPr>
              <w:t xml:space="preserve"> </w:t>
            </w:r>
          </w:p>
        </w:tc>
      </w:tr>
      <w:tr w:rsidR="00FF4A57" w:rsidRPr="00FF4A57" w:rsidTr="00B426AD">
        <w:trPr>
          <w:trHeight w:val="429"/>
        </w:trPr>
        <w:tc>
          <w:tcPr>
            <w:tcW w:w="6695" w:type="dxa"/>
            <w:gridSpan w:val="3"/>
            <w:tcBorders>
              <w:top w:val="single" w:sz="4" w:space="0" w:color="auto"/>
              <w:left w:val="single" w:sz="4" w:space="0" w:color="auto"/>
              <w:bottom w:val="nil"/>
              <w:right w:val="nil"/>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bidi="ar-TN"/>
              </w:rPr>
            </w:pPr>
            <w:r w:rsidRPr="00FF4A57">
              <w:rPr>
                <w:rFonts w:asciiTheme="majorBidi" w:eastAsia="SimSun" w:hAnsiTheme="majorBidi" w:cstheme="majorBidi"/>
                <w:b/>
                <w:bCs/>
                <w:color w:val="000000"/>
                <w:sz w:val="24"/>
                <w:szCs w:val="24"/>
                <w:rtl/>
                <w:lang w:val="da-DK"/>
              </w:rPr>
              <w:t>546</w:t>
            </w:r>
          </w:p>
        </w:tc>
        <w:tc>
          <w:tcPr>
            <w:tcW w:w="2232" w:type="dxa"/>
            <w:tcBorders>
              <w:top w:val="single" w:sz="4" w:space="0" w:color="auto"/>
              <w:left w:val="nil"/>
              <w:bottom w:val="nil"/>
              <w:right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lang w:val="da-DK"/>
              </w:rPr>
              <w:t xml:space="preserve">Observations    </w:t>
            </w:r>
          </w:p>
        </w:tc>
      </w:tr>
      <w:tr w:rsidR="00FF4A57" w:rsidRPr="00FF4A57" w:rsidTr="00B426AD">
        <w:tc>
          <w:tcPr>
            <w:tcW w:w="6695" w:type="dxa"/>
            <w:gridSpan w:val="3"/>
            <w:tcBorders>
              <w:top w:val="nil"/>
              <w:left w:val="single" w:sz="4" w:space="0" w:color="auto"/>
              <w:bottom w:val="nil"/>
              <w:right w:val="nil"/>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rtl/>
                <w:lang w:val="da-DK"/>
              </w:rPr>
              <w:lastRenderedPageBreak/>
              <w:t>0.2767</w:t>
            </w:r>
          </w:p>
        </w:tc>
        <w:tc>
          <w:tcPr>
            <w:tcW w:w="2232" w:type="dxa"/>
            <w:tcBorders>
              <w:top w:val="nil"/>
              <w:left w:val="nil"/>
              <w:bottom w:val="nil"/>
              <w:right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lang w:val="da-DK"/>
              </w:rPr>
              <w:t>R</w:t>
            </w:r>
            <w:r w:rsidRPr="00FF4A57">
              <w:rPr>
                <w:rFonts w:asciiTheme="majorBidi" w:eastAsia="SimSun" w:hAnsiTheme="majorBidi" w:cstheme="majorBidi"/>
                <w:b/>
                <w:bCs/>
                <w:color w:val="000000"/>
                <w:sz w:val="24"/>
                <w:szCs w:val="24"/>
                <w:vertAlign w:val="superscript"/>
                <w:lang w:val="da-DK"/>
              </w:rPr>
              <w:t xml:space="preserve">2        </w:t>
            </w:r>
          </w:p>
        </w:tc>
      </w:tr>
      <w:tr w:rsidR="00FF4A57" w:rsidRPr="00FF4A57" w:rsidTr="00B426AD">
        <w:tc>
          <w:tcPr>
            <w:tcW w:w="6695" w:type="dxa"/>
            <w:gridSpan w:val="3"/>
            <w:tcBorders>
              <w:top w:val="nil"/>
              <w:left w:val="single" w:sz="4" w:space="0" w:color="auto"/>
              <w:bottom w:val="single" w:sz="4" w:space="0" w:color="auto"/>
              <w:right w:val="nil"/>
            </w:tcBorders>
          </w:tcPr>
          <w:p w:rsidR="00FF4A57" w:rsidRPr="00FF4A57" w:rsidRDefault="00FF4A57" w:rsidP="00B426AD">
            <w:pPr>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rtl/>
                <w:lang w:val="da-DK"/>
              </w:rPr>
              <w:t xml:space="preserve"> (14.41)  </w:t>
            </w:r>
            <w:r w:rsidRPr="00FF4A57">
              <w:rPr>
                <w:rFonts w:asciiTheme="majorBidi" w:eastAsia="SimSun" w:hAnsiTheme="majorBidi" w:cstheme="majorBidi"/>
                <w:b/>
                <w:bCs/>
                <w:color w:val="000000"/>
                <w:position w:val="-4"/>
                <w:sz w:val="24"/>
                <w:szCs w:val="24"/>
                <w:lang w:val="en-US"/>
              </w:rPr>
              <w:t xml:space="preserve"> </w:t>
            </w:r>
            <w:r w:rsidRPr="00FF4A57">
              <w:rPr>
                <w:rFonts w:asciiTheme="majorBidi" w:eastAsia="SimSun" w:hAnsiTheme="majorBidi" w:cstheme="majorBidi"/>
                <w:b/>
                <w:bCs/>
                <w:color w:val="000000"/>
                <w:position w:val="-4"/>
                <w:sz w:val="24"/>
                <w:szCs w:val="24"/>
                <w:rtl/>
                <w:lang w:val="en-US"/>
              </w:rPr>
              <w:t xml:space="preserve"> 0.0000</w:t>
            </w:r>
          </w:p>
        </w:tc>
        <w:tc>
          <w:tcPr>
            <w:tcW w:w="2232" w:type="dxa"/>
            <w:tcBorders>
              <w:top w:val="nil"/>
              <w:left w:val="nil"/>
              <w:bottom w:val="single" w:sz="4" w:space="0" w:color="auto"/>
              <w:right w:val="single" w:sz="4" w:space="0" w:color="auto"/>
            </w:tcBorders>
          </w:tcPr>
          <w:p w:rsidR="00FF4A57" w:rsidRPr="00FF4A57" w:rsidRDefault="00FF4A57" w:rsidP="00B426AD">
            <w:pPr>
              <w:bidi/>
              <w:spacing w:line="240" w:lineRule="auto"/>
              <w:ind w:left="90" w:hanging="2"/>
              <w:jc w:val="center"/>
              <w:rPr>
                <w:rFonts w:asciiTheme="majorBidi" w:eastAsia="SimSun" w:hAnsiTheme="majorBidi" w:cstheme="majorBidi"/>
                <w:color w:val="000000"/>
                <w:sz w:val="24"/>
                <w:szCs w:val="24"/>
                <w:lang w:val="en-US"/>
              </w:rPr>
            </w:pPr>
            <w:r w:rsidRPr="00FF4A57">
              <w:rPr>
                <w:rFonts w:asciiTheme="majorBidi" w:eastAsia="SimSun" w:hAnsiTheme="majorBidi" w:cstheme="majorBidi"/>
                <w:b/>
                <w:bCs/>
                <w:color w:val="000000"/>
                <w:sz w:val="24"/>
                <w:szCs w:val="24"/>
                <w:lang w:val="da-DK"/>
              </w:rPr>
              <w:t>F</w:t>
            </w:r>
            <w:r w:rsidRPr="00FF4A57">
              <w:rPr>
                <w:rFonts w:asciiTheme="majorBidi" w:eastAsia="SimSun" w:hAnsiTheme="majorBidi" w:cstheme="majorBidi"/>
                <w:color w:val="000000"/>
                <w:sz w:val="24"/>
                <w:szCs w:val="24"/>
                <w:lang w:val="da-DK"/>
              </w:rPr>
              <w:t xml:space="preserve">       </w:t>
            </w:r>
          </w:p>
        </w:tc>
      </w:tr>
    </w:tbl>
    <w:p w:rsidR="00FF4A57" w:rsidRPr="00FF4A57" w:rsidRDefault="00FF4A57" w:rsidP="00FF4A57">
      <w:pPr>
        <w:bidi/>
        <w:spacing w:before="120" w:after="120" w:line="360" w:lineRule="auto"/>
        <w:jc w:val="both"/>
        <w:rPr>
          <w:rFonts w:asciiTheme="majorBidi" w:eastAsia="Calibri" w:hAnsiTheme="majorBidi" w:cstheme="majorBidi"/>
          <w:sz w:val="24"/>
          <w:szCs w:val="24"/>
          <w:rtl/>
          <w:lang w:bidi="ar-IQ"/>
        </w:rPr>
      </w:pPr>
    </w:p>
    <w:p w:rsidR="00FF4A57" w:rsidRPr="00FF4A57" w:rsidRDefault="00FF4A57" w:rsidP="00FF4A57">
      <w:pPr>
        <w:bidi/>
        <w:spacing w:after="200" w:line="360" w:lineRule="auto"/>
        <w:jc w:val="both"/>
        <w:outlineLvl w:val="1"/>
        <w:rPr>
          <w:rFonts w:asciiTheme="majorBidi" w:eastAsia="Calibri" w:hAnsiTheme="majorBidi" w:cstheme="majorBidi"/>
          <w:b/>
          <w:bCs/>
          <w:sz w:val="24"/>
          <w:szCs w:val="24"/>
          <w:rtl/>
          <w:lang w:val="en-US" w:bidi="ar-IQ"/>
        </w:rPr>
      </w:pPr>
      <w:r w:rsidRPr="00FF4A57">
        <w:rPr>
          <w:rFonts w:asciiTheme="majorBidi" w:eastAsia="Calibri" w:hAnsiTheme="majorBidi" w:cstheme="majorBidi"/>
          <w:b/>
          <w:bCs/>
          <w:sz w:val="24"/>
          <w:szCs w:val="24"/>
          <w:lang w:val="en-US" w:bidi="ar-IQ"/>
        </w:rPr>
        <w:t>.4.5</w:t>
      </w:r>
      <w:r w:rsidRPr="00FF4A57">
        <w:rPr>
          <w:rFonts w:asciiTheme="majorBidi" w:eastAsia="Calibri" w:hAnsiTheme="majorBidi" w:cstheme="majorBidi"/>
          <w:b/>
          <w:bCs/>
          <w:sz w:val="24"/>
          <w:szCs w:val="24"/>
          <w:rtl/>
          <w:lang w:val="en-US" w:bidi="ar-TN"/>
        </w:rPr>
        <w:t xml:space="preserve"> </w:t>
      </w:r>
      <w:r w:rsidRPr="00FF4A57">
        <w:rPr>
          <w:rFonts w:asciiTheme="majorBidi" w:eastAsia="Calibri" w:hAnsiTheme="majorBidi" w:cstheme="majorBidi"/>
          <w:b/>
          <w:bCs/>
          <w:sz w:val="24"/>
          <w:szCs w:val="24"/>
          <w:rtl/>
          <w:lang w:val="en-US" w:bidi="ar-IQ"/>
        </w:rPr>
        <w:t>الاستنتاجات والتوصيات</w:t>
      </w:r>
    </w:p>
    <w:p w:rsidR="00FF4A57" w:rsidRPr="00FF4A57" w:rsidRDefault="00FF4A57" w:rsidP="00FF4A57">
      <w:pPr>
        <w:bidi/>
        <w:spacing w:before="120" w:after="120" w:line="360" w:lineRule="auto"/>
        <w:jc w:val="both"/>
        <w:outlineLvl w:val="2"/>
        <w:rPr>
          <w:rFonts w:asciiTheme="majorBidi" w:eastAsia="Calibri" w:hAnsiTheme="majorBidi" w:cstheme="majorBidi"/>
          <w:b/>
          <w:bCs/>
          <w:sz w:val="24"/>
          <w:szCs w:val="24"/>
          <w:rtl/>
          <w:lang w:val="en-US" w:bidi="ar-IQ"/>
        </w:rPr>
      </w:pPr>
      <w:bookmarkStart w:id="38" w:name="_Toc125058348"/>
      <w:r w:rsidRPr="00FF4A57">
        <w:rPr>
          <w:rFonts w:asciiTheme="majorBidi" w:eastAsia="Calibri" w:hAnsiTheme="majorBidi" w:cstheme="majorBidi"/>
          <w:b/>
          <w:bCs/>
          <w:sz w:val="24"/>
          <w:szCs w:val="24"/>
          <w:lang w:val="en-US" w:bidi="ar-IQ"/>
        </w:rPr>
        <w:t>1.4.5</w:t>
      </w:r>
      <w:r w:rsidRPr="00FF4A57">
        <w:rPr>
          <w:rFonts w:asciiTheme="majorBidi" w:eastAsia="Calibri" w:hAnsiTheme="majorBidi" w:cstheme="majorBidi"/>
          <w:b/>
          <w:bCs/>
          <w:sz w:val="24"/>
          <w:szCs w:val="24"/>
          <w:rtl/>
          <w:lang w:val="en-US" w:bidi="ar-IQ"/>
        </w:rPr>
        <w:t>. الاستنتاجات</w:t>
      </w:r>
      <w:bookmarkEnd w:id="38"/>
    </w:p>
    <w:p w:rsidR="00FF4A57" w:rsidRPr="00FF4A57" w:rsidRDefault="00FF4A57" w:rsidP="001D1C4A">
      <w:pPr>
        <w:numPr>
          <w:ilvl w:val="0"/>
          <w:numId w:val="24"/>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eastAsia="Times New Roman" w:hAnsiTheme="majorBidi" w:cstheme="majorBidi"/>
          <w:color w:val="000000"/>
          <w:sz w:val="24"/>
          <w:szCs w:val="24"/>
          <w:rtl/>
          <w:lang w:val="en-US" w:eastAsia="fr-FR"/>
        </w:rPr>
        <w:t>ان اغلب الشركات</w:t>
      </w:r>
      <w:r w:rsidRPr="00FF4A57">
        <w:rPr>
          <w:rFonts w:asciiTheme="majorBidi" w:eastAsia="Times New Roman" w:hAnsiTheme="majorBidi" w:cstheme="majorBidi"/>
          <w:color w:val="000000"/>
          <w:sz w:val="24"/>
          <w:szCs w:val="24"/>
          <w:lang w:val="en-US" w:eastAsia="fr-FR"/>
        </w:rPr>
        <w:t xml:space="preserve"> </w:t>
      </w:r>
      <w:r w:rsidRPr="00FF4A57">
        <w:rPr>
          <w:rFonts w:asciiTheme="majorBidi" w:eastAsia="Times New Roman" w:hAnsiTheme="majorBidi" w:cstheme="majorBidi"/>
          <w:color w:val="000000"/>
          <w:sz w:val="24"/>
          <w:szCs w:val="24"/>
          <w:rtl/>
          <w:lang w:val="en-US" w:eastAsia="fr-FR"/>
        </w:rPr>
        <w:t>الصناعية المدرجة في الاسواق العربية للأوراق المالية تعتمد على سياسة التحفظ المحاسبي، حيث</w:t>
      </w:r>
      <w:r w:rsidRPr="00FF4A57">
        <w:rPr>
          <w:rFonts w:asciiTheme="majorBidi" w:eastAsia="Times New Roman" w:hAnsiTheme="majorBidi" w:cstheme="majorBidi"/>
          <w:color w:val="000000"/>
          <w:sz w:val="24"/>
          <w:szCs w:val="24"/>
          <w:lang w:val="en-US" w:eastAsia="fr-FR"/>
        </w:rPr>
        <w:t xml:space="preserve"> </w:t>
      </w:r>
      <w:r w:rsidRPr="00FF4A57">
        <w:rPr>
          <w:rFonts w:asciiTheme="majorBidi" w:eastAsia="Times New Roman" w:hAnsiTheme="majorBidi" w:cstheme="majorBidi"/>
          <w:color w:val="000000"/>
          <w:sz w:val="24"/>
          <w:szCs w:val="24"/>
          <w:rtl/>
          <w:lang w:val="en-US" w:eastAsia="fr-FR"/>
        </w:rPr>
        <w:t>ظهرت نسبة التحفظ المحاسبي لفترة الدراسة عالية وهي أكبر من الواحد الصحيح.</w:t>
      </w:r>
    </w:p>
    <w:p w:rsidR="00FF4A57" w:rsidRPr="00FF4A57" w:rsidRDefault="00FF4A57" w:rsidP="001D1C4A">
      <w:pPr>
        <w:numPr>
          <w:ilvl w:val="0"/>
          <w:numId w:val="24"/>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eastAsia="Times New Roman" w:hAnsiTheme="majorBidi" w:cstheme="majorBidi"/>
          <w:color w:val="000000"/>
          <w:sz w:val="24"/>
          <w:szCs w:val="24"/>
          <w:rtl/>
          <w:lang w:val="en-US" w:eastAsia="fr-FR"/>
        </w:rPr>
        <w:t>ان اغلب الشركات</w:t>
      </w:r>
      <w:r w:rsidRPr="00FF4A57">
        <w:rPr>
          <w:rFonts w:asciiTheme="majorBidi" w:eastAsia="Times New Roman" w:hAnsiTheme="majorBidi" w:cstheme="majorBidi"/>
          <w:color w:val="000000"/>
          <w:sz w:val="24"/>
          <w:szCs w:val="24"/>
          <w:lang w:val="en-US" w:eastAsia="fr-FR"/>
        </w:rPr>
        <w:t xml:space="preserve"> </w:t>
      </w:r>
      <w:r w:rsidRPr="00FF4A57">
        <w:rPr>
          <w:rFonts w:asciiTheme="majorBidi" w:eastAsia="Times New Roman" w:hAnsiTheme="majorBidi" w:cstheme="majorBidi"/>
          <w:color w:val="000000"/>
          <w:sz w:val="24"/>
          <w:szCs w:val="24"/>
          <w:rtl/>
          <w:lang w:val="en-US" w:eastAsia="fr-FR"/>
        </w:rPr>
        <w:t>الصناعية المدرجة في الاسواق العربية للأوراق المالية قد حافظت بشكل جيد على اعتماد سياسة</w:t>
      </w:r>
      <w:r w:rsidRPr="00FF4A57">
        <w:rPr>
          <w:rFonts w:asciiTheme="majorBidi" w:eastAsia="Times New Roman" w:hAnsiTheme="majorBidi" w:cstheme="majorBidi"/>
          <w:color w:val="000000"/>
          <w:sz w:val="24"/>
          <w:szCs w:val="24"/>
          <w:lang w:val="en-US" w:eastAsia="fr-FR"/>
        </w:rPr>
        <w:t xml:space="preserve"> </w:t>
      </w:r>
      <w:r w:rsidRPr="00FF4A57">
        <w:rPr>
          <w:rFonts w:asciiTheme="majorBidi" w:eastAsia="Times New Roman" w:hAnsiTheme="majorBidi" w:cstheme="majorBidi"/>
          <w:color w:val="000000"/>
          <w:sz w:val="24"/>
          <w:szCs w:val="24"/>
          <w:rtl/>
          <w:lang w:val="en-US" w:eastAsia="fr-FR"/>
        </w:rPr>
        <w:t>التحفظ المحاسبي وتشير هذه النتيجة بوجود تحفظ محاسبي مقبول في التقارير المنشورة لهذه</w:t>
      </w:r>
      <w:r w:rsidRPr="00FF4A57">
        <w:rPr>
          <w:rFonts w:asciiTheme="majorBidi" w:eastAsia="Times New Roman" w:hAnsiTheme="majorBidi" w:cstheme="majorBidi"/>
          <w:color w:val="000000"/>
          <w:sz w:val="24"/>
          <w:szCs w:val="24"/>
          <w:lang w:val="en-US" w:eastAsia="fr-FR"/>
        </w:rPr>
        <w:t xml:space="preserve"> </w:t>
      </w:r>
      <w:r w:rsidRPr="00FF4A57">
        <w:rPr>
          <w:rFonts w:asciiTheme="majorBidi" w:eastAsia="Times New Roman" w:hAnsiTheme="majorBidi" w:cstheme="majorBidi"/>
          <w:color w:val="000000"/>
          <w:sz w:val="24"/>
          <w:szCs w:val="24"/>
          <w:rtl/>
          <w:lang w:val="en-US" w:eastAsia="fr-FR"/>
        </w:rPr>
        <w:t>المرحلة</w:t>
      </w:r>
      <w:r w:rsidRPr="00FF4A57">
        <w:rPr>
          <w:rFonts w:asciiTheme="majorBidi" w:eastAsia="Times New Roman" w:hAnsiTheme="majorBidi" w:cstheme="majorBidi"/>
          <w:color w:val="000000"/>
          <w:sz w:val="24"/>
          <w:szCs w:val="24"/>
          <w:lang w:val="en-US" w:eastAsia="fr-FR"/>
        </w:rPr>
        <w:t>.</w:t>
      </w:r>
      <w:r w:rsidRPr="00FF4A57">
        <w:rPr>
          <w:rFonts w:asciiTheme="majorBidi" w:eastAsia="Times New Roman" w:hAnsiTheme="majorBidi" w:cstheme="majorBidi"/>
          <w:color w:val="000000"/>
          <w:sz w:val="24"/>
          <w:szCs w:val="24"/>
          <w:rtl/>
          <w:lang w:val="en-US" w:eastAsia="fr-FR"/>
        </w:rPr>
        <w:t xml:space="preserve"> </w:t>
      </w:r>
    </w:p>
    <w:p w:rsidR="00FF4A57" w:rsidRPr="00FF4A57" w:rsidRDefault="00FF4A57" w:rsidP="001D1C4A">
      <w:pPr>
        <w:numPr>
          <w:ilvl w:val="0"/>
          <w:numId w:val="24"/>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eastAsia="Times New Roman" w:hAnsiTheme="majorBidi" w:cstheme="majorBidi"/>
          <w:color w:val="000000"/>
          <w:sz w:val="24"/>
          <w:szCs w:val="24"/>
          <w:rtl/>
          <w:lang w:val="en-US" w:eastAsia="fr-FR"/>
        </w:rPr>
        <w:t xml:space="preserve">بنا ًء على النتائج التي تم التوصل اليها يرى الباحث ان هناك عالقة بين متغيرات البحث </w:t>
      </w:r>
      <w:r w:rsidRPr="00FF4A57">
        <w:rPr>
          <w:rFonts w:asciiTheme="majorBidi" w:eastAsia="Times New Roman" w:hAnsiTheme="majorBidi" w:cstheme="majorBidi"/>
          <w:color w:val="000000"/>
          <w:sz w:val="24"/>
          <w:szCs w:val="24"/>
          <w:lang w:val="en-US" w:eastAsia="fr-FR"/>
        </w:rPr>
        <w:t>)</w:t>
      </w:r>
      <w:r w:rsidRPr="00FF4A57">
        <w:rPr>
          <w:rFonts w:asciiTheme="majorBidi" w:eastAsia="Times New Roman" w:hAnsiTheme="majorBidi" w:cstheme="majorBidi"/>
          <w:color w:val="000000"/>
          <w:sz w:val="24"/>
          <w:szCs w:val="24"/>
          <w:rtl/>
          <w:lang w:val="en-US" w:eastAsia="fr-FR"/>
        </w:rPr>
        <w:t xml:space="preserve"> التحفظ المحاسبي و جودة التقارير المالية) حيث ان مستوى</w:t>
      </w:r>
      <w:r w:rsidRPr="00FF4A57">
        <w:rPr>
          <w:rFonts w:asciiTheme="majorBidi" w:eastAsia="Times New Roman" w:hAnsiTheme="majorBidi" w:cstheme="majorBidi"/>
          <w:color w:val="000000"/>
          <w:sz w:val="24"/>
          <w:szCs w:val="24"/>
          <w:lang w:val="en-US" w:eastAsia="fr-FR"/>
        </w:rPr>
        <w:t xml:space="preserve"> </w:t>
      </w:r>
      <w:r w:rsidRPr="00FF4A57">
        <w:rPr>
          <w:rFonts w:asciiTheme="majorBidi" w:eastAsia="Times New Roman" w:hAnsiTheme="majorBidi" w:cstheme="majorBidi"/>
          <w:color w:val="000000"/>
          <w:sz w:val="24"/>
          <w:szCs w:val="24"/>
          <w:rtl/>
          <w:lang w:val="en-US" w:eastAsia="fr-FR"/>
        </w:rPr>
        <w:t>التحفظ المحاسبي تزيد من جودة التقارير المالية التي تنشرها الشركات الصناعية، وبهذا قد تم إثبات صحة</w:t>
      </w:r>
      <w:r w:rsidRPr="00FF4A57">
        <w:rPr>
          <w:rFonts w:asciiTheme="majorBidi" w:eastAsia="Times New Roman" w:hAnsiTheme="majorBidi" w:cstheme="majorBidi"/>
          <w:color w:val="000000"/>
          <w:sz w:val="24"/>
          <w:szCs w:val="24"/>
          <w:lang w:val="en-US" w:eastAsia="fr-FR"/>
        </w:rPr>
        <w:t xml:space="preserve"> </w:t>
      </w:r>
      <w:r w:rsidRPr="00FF4A57">
        <w:rPr>
          <w:rFonts w:asciiTheme="majorBidi" w:eastAsia="Times New Roman" w:hAnsiTheme="majorBidi" w:cstheme="majorBidi"/>
          <w:color w:val="000000"/>
          <w:sz w:val="24"/>
          <w:szCs w:val="24"/>
          <w:rtl/>
          <w:lang w:val="en-US" w:eastAsia="fr-FR"/>
        </w:rPr>
        <w:t>الفرضية الموسومة "يؤثر التحفظ المحاسبي و جودة التقارير المالية</w:t>
      </w:r>
      <w:r w:rsidRPr="00FF4A57">
        <w:rPr>
          <w:rFonts w:asciiTheme="majorBidi" w:eastAsia="Times New Roman" w:hAnsiTheme="majorBidi" w:cstheme="majorBidi"/>
          <w:color w:val="000000"/>
          <w:sz w:val="24"/>
          <w:szCs w:val="24"/>
          <w:lang w:val="en-US" w:eastAsia="fr-FR"/>
        </w:rPr>
        <w:t xml:space="preserve"> ".</w:t>
      </w:r>
    </w:p>
    <w:p w:rsidR="00FF4A57" w:rsidRPr="00FF4A57" w:rsidRDefault="00FF4A57" w:rsidP="001D1C4A">
      <w:pPr>
        <w:numPr>
          <w:ilvl w:val="0"/>
          <w:numId w:val="24"/>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eastAsia="Times New Roman" w:hAnsiTheme="majorBidi" w:cstheme="majorBidi"/>
          <w:color w:val="000000"/>
          <w:sz w:val="24"/>
          <w:szCs w:val="24"/>
          <w:rtl/>
          <w:lang w:val="en-US" w:eastAsia="fr-FR"/>
        </w:rPr>
        <w:t>تساهم سياسة التحفظ المحاسبي في تعزيز مصداقية التقارير المالية، وتخفض من مخاطر انهيار</w:t>
      </w:r>
      <w:r w:rsidRPr="00FF4A57">
        <w:rPr>
          <w:rFonts w:asciiTheme="majorBidi" w:eastAsia="Times New Roman" w:hAnsiTheme="majorBidi" w:cstheme="majorBidi"/>
          <w:color w:val="000000"/>
          <w:sz w:val="24"/>
          <w:szCs w:val="24"/>
          <w:lang w:val="en-US" w:eastAsia="fr-FR"/>
        </w:rPr>
        <w:t xml:space="preserve"> </w:t>
      </w:r>
      <w:r w:rsidRPr="00FF4A57">
        <w:rPr>
          <w:rFonts w:asciiTheme="majorBidi" w:eastAsia="Times New Roman" w:hAnsiTheme="majorBidi" w:cstheme="majorBidi"/>
          <w:color w:val="000000"/>
          <w:sz w:val="24"/>
          <w:szCs w:val="24"/>
          <w:rtl/>
          <w:lang w:val="en-US" w:eastAsia="fr-FR"/>
        </w:rPr>
        <w:t>الشركات الصناعية</w:t>
      </w:r>
      <w:r w:rsidRPr="00FF4A57">
        <w:rPr>
          <w:rFonts w:asciiTheme="majorBidi" w:eastAsia="Times New Roman" w:hAnsiTheme="majorBidi" w:cstheme="majorBidi"/>
          <w:color w:val="000000"/>
          <w:sz w:val="24"/>
          <w:szCs w:val="24"/>
          <w:lang w:val="en-US" w:eastAsia="fr-FR"/>
        </w:rPr>
        <w:t>.</w:t>
      </w:r>
    </w:p>
    <w:p w:rsidR="00FF4A57" w:rsidRPr="00FF4A57" w:rsidRDefault="00FF4A57" w:rsidP="001D1C4A">
      <w:pPr>
        <w:numPr>
          <w:ilvl w:val="0"/>
          <w:numId w:val="24"/>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eastAsia="Times New Roman" w:hAnsiTheme="majorBidi" w:cstheme="majorBidi"/>
          <w:color w:val="000000"/>
          <w:sz w:val="24"/>
          <w:szCs w:val="24"/>
          <w:rtl/>
          <w:lang w:val="en-US" w:eastAsia="fr-FR"/>
        </w:rPr>
        <w:t>في ظل ازمات الثقة بين الإدارة والمستثمرين تميل الشركات الصناعية إلى تبني السياسات المحاسبية ومنها سياسة</w:t>
      </w:r>
      <w:r w:rsidRPr="00FF4A57">
        <w:rPr>
          <w:rFonts w:asciiTheme="majorBidi" w:eastAsia="Times New Roman" w:hAnsiTheme="majorBidi" w:cstheme="majorBidi"/>
          <w:color w:val="000000"/>
          <w:sz w:val="24"/>
          <w:szCs w:val="24"/>
          <w:lang w:val="en-US" w:eastAsia="fr-FR"/>
        </w:rPr>
        <w:t xml:space="preserve"> </w:t>
      </w:r>
      <w:r w:rsidRPr="00FF4A57">
        <w:rPr>
          <w:rFonts w:asciiTheme="majorBidi" w:eastAsia="Times New Roman" w:hAnsiTheme="majorBidi" w:cstheme="majorBidi"/>
          <w:color w:val="000000"/>
          <w:sz w:val="24"/>
          <w:szCs w:val="24"/>
          <w:rtl/>
          <w:lang w:val="en-US" w:eastAsia="fr-FR"/>
        </w:rPr>
        <w:t>التحفظ المحاسبي</w:t>
      </w:r>
      <w:r w:rsidRPr="00FF4A57">
        <w:rPr>
          <w:rFonts w:asciiTheme="majorBidi" w:eastAsia="Times New Roman" w:hAnsiTheme="majorBidi" w:cstheme="majorBidi"/>
          <w:color w:val="000000"/>
          <w:sz w:val="24"/>
          <w:szCs w:val="24"/>
          <w:lang w:val="en-US" w:eastAsia="fr-FR"/>
        </w:rPr>
        <w:t>.</w:t>
      </w:r>
      <w:r w:rsidRPr="00FF4A57">
        <w:rPr>
          <w:rFonts w:asciiTheme="majorBidi" w:eastAsia="Times New Roman" w:hAnsiTheme="majorBidi" w:cstheme="majorBidi"/>
          <w:color w:val="000000"/>
          <w:sz w:val="24"/>
          <w:szCs w:val="24"/>
          <w:rtl/>
          <w:lang w:val="en-US" w:eastAsia="fr-FR"/>
        </w:rPr>
        <w:t xml:space="preserve"> </w:t>
      </w:r>
    </w:p>
    <w:p w:rsidR="00FF4A57" w:rsidRPr="00FF4A57" w:rsidRDefault="00FF4A57" w:rsidP="001D1C4A">
      <w:pPr>
        <w:numPr>
          <w:ilvl w:val="0"/>
          <w:numId w:val="24"/>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eastAsia="Times New Roman" w:hAnsiTheme="majorBidi" w:cstheme="majorBidi"/>
          <w:color w:val="000000"/>
          <w:sz w:val="24"/>
          <w:szCs w:val="24"/>
          <w:rtl/>
          <w:lang w:val="en-US" w:eastAsia="fr-FR"/>
        </w:rPr>
        <w:t>هناك عالقة إيجابية بين مصداقية التقارير المالية والتحفظ المحاسبي، حيث ان التحفظ المحاسبي يزيد من</w:t>
      </w:r>
      <w:r w:rsidRPr="00FF4A57">
        <w:rPr>
          <w:rFonts w:asciiTheme="majorBidi" w:eastAsia="Times New Roman" w:hAnsiTheme="majorBidi" w:cstheme="majorBidi"/>
          <w:color w:val="000000"/>
          <w:sz w:val="24"/>
          <w:szCs w:val="24"/>
          <w:lang w:val="en-US" w:eastAsia="fr-FR"/>
        </w:rPr>
        <w:t xml:space="preserve"> </w:t>
      </w:r>
      <w:r w:rsidRPr="00FF4A57">
        <w:rPr>
          <w:rFonts w:asciiTheme="majorBidi" w:eastAsia="Times New Roman" w:hAnsiTheme="majorBidi" w:cstheme="majorBidi"/>
          <w:color w:val="000000"/>
          <w:sz w:val="24"/>
          <w:szCs w:val="24"/>
          <w:rtl/>
          <w:lang w:val="en-US" w:eastAsia="fr-FR"/>
        </w:rPr>
        <w:t>مستوى مصداقية التقارير المالية في التقارير المالية التي تنشرها الشركات الصناعية، وبهذا فقد تم إثبات</w:t>
      </w:r>
      <w:r w:rsidRPr="00FF4A57">
        <w:rPr>
          <w:rFonts w:asciiTheme="majorBidi" w:eastAsia="Times New Roman" w:hAnsiTheme="majorBidi" w:cstheme="majorBidi"/>
          <w:color w:val="000000"/>
          <w:sz w:val="24"/>
          <w:szCs w:val="24"/>
          <w:lang w:val="en-US" w:eastAsia="fr-FR"/>
        </w:rPr>
        <w:t xml:space="preserve"> </w:t>
      </w:r>
      <w:r w:rsidRPr="00FF4A57">
        <w:rPr>
          <w:rFonts w:asciiTheme="majorBidi" w:eastAsia="Times New Roman" w:hAnsiTheme="majorBidi" w:cstheme="majorBidi"/>
          <w:color w:val="000000"/>
          <w:sz w:val="24"/>
          <w:szCs w:val="24"/>
          <w:rtl/>
          <w:lang w:val="en-US" w:eastAsia="fr-FR"/>
        </w:rPr>
        <w:t>صحة الفرضية.</w:t>
      </w:r>
    </w:p>
    <w:p w:rsidR="00FF4A57" w:rsidRPr="00FF4A57" w:rsidRDefault="00FF4A57" w:rsidP="001D1C4A">
      <w:pPr>
        <w:numPr>
          <w:ilvl w:val="0"/>
          <w:numId w:val="24"/>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hAnsiTheme="majorBidi" w:cstheme="majorBidi"/>
          <w:sz w:val="24"/>
          <w:szCs w:val="24"/>
          <w:rtl/>
          <w:lang w:bidi="ar-IQ"/>
        </w:rPr>
        <w:t>يعمل التحفظ المحاسبي على تقليل من تكاليف التقاضي وزيادة المصداقية في المعلومات المحاسبية والقدرة على التنبؤ الصحيح لمستقبل الشركات</w:t>
      </w:r>
      <w:r w:rsidRPr="00FF4A57">
        <w:rPr>
          <w:rFonts w:asciiTheme="majorBidi" w:hAnsiTheme="majorBidi" w:cstheme="majorBidi"/>
          <w:sz w:val="24"/>
          <w:szCs w:val="24"/>
          <w:lang w:bidi="ar-IQ"/>
        </w:rPr>
        <w:t>.</w:t>
      </w:r>
    </w:p>
    <w:p w:rsidR="00FF4A57" w:rsidRPr="00FF4A57" w:rsidRDefault="00FF4A57" w:rsidP="001D1C4A">
      <w:pPr>
        <w:numPr>
          <w:ilvl w:val="0"/>
          <w:numId w:val="24"/>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eastAsia="Times New Roman" w:hAnsiTheme="majorBidi" w:cstheme="majorBidi"/>
          <w:color w:val="000000"/>
          <w:sz w:val="24"/>
          <w:szCs w:val="24"/>
          <w:rtl/>
          <w:lang w:val="en-US" w:eastAsia="fr-FR"/>
        </w:rPr>
        <w:t>تكون الشركات الصناعية أكثر تقييدا للفترات اللاحقة لها في تحقيق هدف الاستمرار في السوق</w:t>
      </w:r>
      <w:r w:rsidRPr="00FF4A57">
        <w:rPr>
          <w:rFonts w:asciiTheme="majorBidi" w:eastAsia="Times New Roman" w:hAnsiTheme="majorBidi" w:cstheme="majorBidi"/>
          <w:color w:val="000000"/>
          <w:sz w:val="24"/>
          <w:szCs w:val="24"/>
          <w:lang w:val="en-US" w:eastAsia="fr-FR"/>
        </w:rPr>
        <w:t>.</w:t>
      </w:r>
    </w:p>
    <w:p w:rsidR="00FF4A57" w:rsidRPr="00FF4A57" w:rsidRDefault="00FF4A57" w:rsidP="00FF4A57">
      <w:pPr>
        <w:bidi/>
        <w:spacing w:before="100" w:beforeAutospacing="1" w:after="100" w:afterAutospacing="1"/>
        <w:rPr>
          <w:rFonts w:asciiTheme="majorBidi" w:eastAsia="Times New Roman" w:hAnsiTheme="majorBidi" w:cstheme="majorBidi"/>
          <w:color w:val="000000"/>
          <w:sz w:val="24"/>
          <w:szCs w:val="24"/>
          <w:rtl/>
          <w:lang w:val="en-US" w:eastAsia="fr-FR"/>
        </w:rPr>
      </w:pPr>
      <w:r w:rsidRPr="00FF4A57">
        <w:rPr>
          <w:rFonts w:asciiTheme="majorBidi" w:eastAsia="Times New Roman" w:hAnsiTheme="majorBidi" w:cstheme="majorBidi"/>
          <w:color w:val="000000"/>
          <w:sz w:val="24"/>
          <w:szCs w:val="24"/>
          <w:rtl/>
          <w:lang w:val="en-US" w:eastAsia="fr-FR"/>
        </w:rPr>
        <w:t>ان تطبيق التحفظ المحاسبي يؤدي إلى العديد من النتائج المهمة والملموسة، ومن بينها</w:t>
      </w:r>
      <w:r w:rsidRPr="00FF4A57">
        <w:rPr>
          <w:rFonts w:asciiTheme="majorBidi" w:eastAsia="Times New Roman" w:hAnsiTheme="majorBidi" w:cstheme="majorBidi"/>
          <w:color w:val="000000"/>
          <w:sz w:val="24"/>
          <w:szCs w:val="24"/>
          <w:lang w:val="en-US" w:eastAsia="fr-FR"/>
        </w:rPr>
        <w:t>:</w:t>
      </w:r>
    </w:p>
    <w:p w:rsidR="00FF4A57" w:rsidRPr="00FF4A57" w:rsidRDefault="00FF4A57" w:rsidP="001D1C4A">
      <w:pPr>
        <w:numPr>
          <w:ilvl w:val="0"/>
          <w:numId w:val="27"/>
        </w:numPr>
        <w:bidi/>
        <w:spacing w:before="100" w:beforeAutospacing="1" w:after="100" w:afterAutospacing="1" w:line="360" w:lineRule="auto"/>
        <w:ind w:left="714" w:hanging="357"/>
        <w:jc w:val="both"/>
        <w:rPr>
          <w:rFonts w:asciiTheme="majorBidi" w:eastAsia="Times New Roman" w:hAnsiTheme="majorBidi" w:cstheme="majorBidi"/>
          <w:color w:val="000000"/>
          <w:sz w:val="24"/>
          <w:szCs w:val="24"/>
          <w:rtl/>
          <w:lang w:val="en-US" w:eastAsia="fr-FR"/>
        </w:rPr>
      </w:pPr>
      <w:r w:rsidRPr="00FF4A57">
        <w:rPr>
          <w:rFonts w:asciiTheme="majorBidi" w:eastAsia="Times New Roman" w:hAnsiTheme="majorBidi" w:cstheme="majorBidi"/>
          <w:color w:val="000000"/>
          <w:sz w:val="24"/>
          <w:szCs w:val="24"/>
          <w:rtl/>
          <w:lang w:val="en-US" w:eastAsia="fr-FR"/>
        </w:rPr>
        <w:t>موثوقية المعلومات المالية: يساهم التحفظ المحاسبي في زيادة موثوقية المعلومات المالية، حيث يتم تسجيل العمليات المالية وفقًا للمبادئ والقواعد المحاسبية المعترف بها. وبالتالي، يتم تعزيز الثقة في المعلومات المالية المقدمة للمستخدمين</w:t>
      </w:r>
      <w:r w:rsidRPr="00FF4A57">
        <w:rPr>
          <w:rFonts w:asciiTheme="majorBidi" w:eastAsia="Times New Roman" w:hAnsiTheme="majorBidi" w:cstheme="majorBidi"/>
          <w:color w:val="000000"/>
          <w:sz w:val="24"/>
          <w:szCs w:val="24"/>
          <w:lang w:val="en-US" w:eastAsia="fr-FR"/>
        </w:rPr>
        <w:t>.</w:t>
      </w:r>
    </w:p>
    <w:p w:rsidR="00FF4A57" w:rsidRPr="00FF4A57" w:rsidRDefault="00FF4A57" w:rsidP="001D1C4A">
      <w:pPr>
        <w:numPr>
          <w:ilvl w:val="0"/>
          <w:numId w:val="27"/>
        </w:numPr>
        <w:bidi/>
        <w:spacing w:before="100" w:beforeAutospacing="1" w:after="100" w:afterAutospacing="1" w:line="360" w:lineRule="auto"/>
        <w:ind w:left="714" w:hanging="357"/>
        <w:jc w:val="both"/>
        <w:rPr>
          <w:rFonts w:asciiTheme="majorBidi" w:eastAsia="Times New Roman" w:hAnsiTheme="majorBidi" w:cstheme="majorBidi"/>
          <w:color w:val="000000"/>
          <w:sz w:val="24"/>
          <w:szCs w:val="24"/>
          <w:rtl/>
          <w:lang w:val="en-US" w:eastAsia="fr-FR"/>
        </w:rPr>
      </w:pPr>
      <w:r w:rsidRPr="00FF4A57">
        <w:rPr>
          <w:rFonts w:asciiTheme="majorBidi" w:eastAsia="Times New Roman" w:hAnsiTheme="majorBidi" w:cstheme="majorBidi"/>
          <w:color w:val="000000"/>
          <w:sz w:val="24"/>
          <w:szCs w:val="24"/>
          <w:rtl/>
          <w:lang w:val="en-US" w:eastAsia="fr-FR"/>
        </w:rPr>
        <w:t>توحيد المعايير: يقوم التحفظ المحاسبي بتوحيد المعايير والقواعد المحاسبية المستخدمة في تسجيل العمليات المالية. هذا يعني أن الشركات والمؤسسات في نفس القطاع والبلد يتم تطبيق مبادئ المحاسبة المماثلة، مما يجعل المقارنة بينها أكثر سهولة وموضوعية</w:t>
      </w:r>
      <w:r w:rsidRPr="00FF4A57">
        <w:rPr>
          <w:rFonts w:asciiTheme="majorBidi" w:eastAsia="Times New Roman" w:hAnsiTheme="majorBidi" w:cstheme="majorBidi"/>
          <w:color w:val="000000"/>
          <w:sz w:val="24"/>
          <w:szCs w:val="24"/>
          <w:lang w:val="en-US" w:eastAsia="fr-FR"/>
        </w:rPr>
        <w:t>.</w:t>
      </w:r>
    </w:p>
    <w:p w:rsidR="00FF4A57" w:rsidRPr="00FF4A57" w:rsidRDefault="00FF4A57" w:rsidP="001D1C4A">
      <w:pPr>
        <w:numPr>
          <w:ilvl w:val="0"/>
          <w:numId w:val="27"/>
        </w:numPr>
        <w:bidi/>
        <w:spacing w:before="100" w:beforeAutospacing="1" w:after="100" w:afterAutospacing="1" w:line="360" w:lineRule="auto"/>
        <w:ind w:left="714" w:hanging="357"/>
        <w:jc w:val="both"/>
        <w:rPr>
          <w:rFonts w:asciiTheme="majorBidi" w:eastAsia="Times New Roman" w:hAnsiTheme="majorBidi" w:cstheme="majorBidi"/>
          <w:color w:val="000000"/>
          <w:sz w:val="24"/>
          <w:szCs w:val="24"/>
          <w:rtl/>
          <w:lang w:val="en-US" w:eastAsia="fr-FR"/>
        </w:rPr>
      </w:pPr>
      <w:r w:rsidRPr="00FF4A57">
        <w:rPr>
          <w:rFonts w:asciiTheme="majorBidi" w:eastAsia="Times New Roman" w:hAnsiTheme="majorBidi" w:cstheme="majorBidi"/>
          <w:color w:val="000000"/>
          <w:sz w:val="24"/>
          <w:szCs w:val="24"/>
          <w:rtl/>
          <w:lang w:val="en-US" w:eastAsia="fr-FR"/>
        </w:rPr>
        <w:lastRenderedPageBreak/>
        <w:t>التوفير في التكاليف: يساعد التحفظ المحاسبي في تقليل التكاليف المرتبطة بتحويل العمليات المالية إلى تقارير مالية. فعندما يكون هناك نظام محاسبي قوي ومنظم، يمكن تنفيذ العمليات المالية بكفاءة ودقة، مما يقلل من الحاجة إلى إجراءات إضافية مكلفة</w:t>
      </w:r>
      <w:r w:rsidRPr="00FF4A57">
        <w:rPr>
          <w:rFonts w:asciiTheme="majorBidi" w:eastAsia="Times New Roman" w:hAnsiTheme="majorBidi" w:cstheme="majorBidi"/>
          <w:color w:val="000000"/>
          <w:sz w:val="24"/>
          <w:szCs w:val="24"/>
          <w:lang w:val="en-US" w:eastAsia="fr-FR"/>
        </w:rPr>
        <w:t>.</w:t>
      </w:r>
    </w:p>
    <w:p w:rsidR="00FF4A57" w:rsidRPr="00FF4A57" w:rsidRDefault="00FF4A57" w:rsidP="001D1C4A">
      <w:pPr>
        <w:numPr>
          <w:ilvl w:val="0"/>
          <w:numId w:val="27"/>
        </w:numPr>
        <w:bidi/>
        <w:spacing w:before="100" w:beforeAutospacing="1" w:after="100" w:afterAutospacing="1" w:line="360" w:lineRule="auto"/>
        <w:ind w:left="714" w:hanging="357"/>
        <w:jc w:val="both"/>
        <w:rPr>
          <w:rFonts w:asciiTheme="majorBidi" w:eastAsia="Times New Roman" w:hAnsiTheme="majorBidi" w:cstheme="majorBidi"/>
          <w:color w:val="000000"/>
          <w:sz w:val="24"/>
          <w:szCs w:val="24"/>
          <w:rtl/>
          <w:lang w:val="en-US" w:eastAsia="fr-FR"/>
        </w:rPr>
      </w:pPr>
      <w:r w:rsidRPr="00FF4A57">
        <w:rPr>
          <w:rFonts w:asciiTheme="majorBidi" w:eastAsia="Times New Roman" w:hAnsiTheme="majorBidi" w:cstheme="majorBidi"/>
          <w:color w:val="000000"/>
          <w:sz w:val="24"/>
          <w:szCs w:val="24"/>
          <w:rtl/>
          <w:lang w:val="en-US" w:eastAsia="fr-FR"/>
        </w:rPr>
        <w:t>الامتثال للقوانين واللوائح: يلتزم التحفظ المحاسبي بالقوانين واللوائح المالية السارية. هذا يساعد الشركات والمؤسسات على الامتثال للمتطلبات القانونية والضريبية والتقارير المالية المطلوبة من قبل الجهات الرقابية والحكومية</w:t>
      </w:r>
      <w:r w:rsidRPr="00FF4A57">
        <w:rPr>
          <w:rFonts w:asciiTheme="majorBidi" w:eastAsia="Times New Roman" w:hAnsiTheme="majorBidi" w:cstheme="majorBidi"/>
          <w:color w:val="000000"/>
          <w:sz w:val="24"/>
          <w:szCs w:val="24"/>
          <w:lang w:val="en-US" w:eastAsia="fr-FR"/>
        </w:rPr>
        <w:t>.</w:t>
      </w:r>
    </w:p>
    <w:p w:rsidR="00FF4A57" w:rsidRPr="00FF4A57" w:rsidRDefault="00FF4A57" w:rsidP="001D1C4A">
      <w:pPr>
        <w:numPr>
          <w:ilvl w:val="0"/>
          <w:numId w:val="27"/>
        </w:numPr>
        <w:bidi/>
        <w:spacing w:before="100" w:beforeAutospacing="1" w:after="100" w:afterAutospacing="1" w:line="360" w:lineRule="auto"/>
        <w:ind w:left="714" w:hanging="357"/>
        <w:jc w:val="both"/>
        <w:rPr>
          <w:rFonts w:asciiTheme="majorBidi" w:eastAsia="Times New Roman" w:hAnsiTheme="majorBidi" w:cstheme="majorBidi"/>
          <w:color w:val="000000"/>
          <w:sz w:val="24"/>
          <w:szCs w:val="24"/>
          <w:rtl/>
          <w:lang w:val="en-US" w:eastAsia="fr-FR"/>
        </w:rPr>
      </w:pPr>
      <w:r w:rsidRPr="00FF4A57">
        <w:rPr>
          <w:rFonts w:asciiTheme="majorBidi" w:eastAsia="Times New Roman" w:hAnsiTheme="majorBidi" w:cstheme="majorBidi"/>
          <w:color w:val="000000"/>
          <w:sz w:val="24"/>
          <w:szCs w:val="24"/>
          <w:rtl/>
          <w:lang w:val="en-US" w:eastAsia="fr-FR"/>
        </w:rPr>
        <w:t>تحسين اتخاذ القرارات: يوفر التحفظ المحاسبي معلومات دقيقة وموثوقة حول الأداء المالي للشركة. وهذا يساعد المديرين والمستثمرين والجهات الخارجية على اتخاذ القرارات الصحيحة.</w:t>
      </w:r>
    </w:p>
    <w:p w:rsidR="00974FEB" w:rsidRPr="00FF4A57" w:rsidRDefault="00FF4A57" w:rsidP="00E43ECF">
      <w:pPr>
        <w:bidi/>
        <w:spacing w:before="120" w:after="120" w:line="360" w:lineRule="auto"/>
        <w:jc w:val="both"/>
        <w:rPr>
          <w:rFonts w:asciiTheme="majorBidi" w:hAnsiTheme="majorBidi" w:cstheme="majorBidi"/>
          <w:b/>
          <w:bCs/>
          <w:sz w:val="24"/>
          <w:szCs w:val="24"/>
          <w:rtl/>
        </w:rPr>
      </w:pPr>
      <w:r w:rsidRPr="00FF4A57">
        <w:rPr>
          <w:rFonts w:asciiTheme="majorBidi" w:hAnsiTheme="majorBidi" w:cstheme="majorBidi"/>
          <w:b/>
          <w:bCs/>
          <w:sz w:val="24"/>
          <w:szCs w:val="24"/>
          <w:rtl/>
        </w:rPr>
        <w:t>2.4.5. التوصيات</w:t>
      </w:r>
    </w:p>
    <w:p w:rsidR="00FF4A57" w:rsidRPr="00FF4A57" w:rsidRDefault="00FF4A57" w:rsidP="00FF4A57">
      <w:pPr>
        <w:bidi/>
        <w:spacing w:before="100" w:beforeAutospacing="1" w:after="100" w:afterAutospacing="1"/>
        <w:rPr>
          <w:rFonts w:asciiTheme="majorBidi" w:eastAsia="Times New Roman" w:hAnsiTheme="majorBidi" w:cstheme="majorBidi"/>
          <w:color w:val="000000"/>
          <w:sz w:val="24"/>
          <w:szCs w:val="24"/>
          <w:rtl/>
          <w:lang w:val="en-US" w:eastAsia="fr-FR"/>
        </w:rPr>
      </w:pPr>
      <w:r w:rsidRPr="00FF4A57">
        <w:rPr>
          <w:rFonts w:asciiTheme="majorBidi" w:eastAsia="Calibri" w:hAnsiTheme="majorBidi" w:cstheme="majorBidi"/>
          <w:color w:val="000000"/>
          <w:sz w:val="24"/>
          <w:szCs w:val="24"/>
          <w:rtl/>
          <w:lang w:val="en-US"/>
        </w:rPr>
        <w:t>بناءً على النتائج التي توصلت إليها الدراسة، يمكن تقديم مجموعة من المقترحات والتوصيات التي يمكن إيجازها على الشكل التالي:</w:t>
      </w:r>
      <w:r w:rsidRPr="00FF4A57">
        <w:rPr>
          <w:rFonts w:asciiTheme="majorBidi" w:eastAsia="Times New Roman" w:hAnsiTheme="majorBidi" w:cstheme="majorBidi"/>
          <w:color w:val="000000"/>
          <w:sz w:val="24"/>
          <w:szCs w:val="24"/>
          <w:rtl/>
          <w:lang w:val="en-US" w:eastAsia="fr-FR"/>
        </w:rPr>
        <w:t xml:space="preserve"> </w:t>
      </w:r>
    </w:p>
    <w:p w:rsidR="00FF4A57" w:rsidRPr="00FF4A57" w:rsidRDefault="00FF4A57" w:rsidP="001D1C4A">
      <w:pPr>
        <w:numPr>
          <w:ilvl w:val="0"/>
          <w:numId w:val="25"/>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eastAsia="Times New Roman" w:hAnsiTheme="majorBidi" w:cstheme="majorBidi"/>
          <w:color w:val="000000"/>
          <w:sz w:val="24"/>
          <w:szCs w:val="24"/>
          <w:rtl/>
          <w:lang w:val="en-US" w:eastAsia="fr-FR"/>
        </w:rPr>
        <w:t>ضرورة التزام الشركات الصناعية العراقية بسياسة التحفظ المحاسبي عند إعداد التقارير المالي.</w:t>
      </w:r>
    </w:p>
    <w:p w:rsidR="00FF4A57" w:rsidRPr="00FF4A57" w:rsidRDefault="00FF4A57" w:rsidP="001D1C4A">
      <w:pPr>
        <w:numPr>
          <w:ilvl w:val="0"/>
          <w:numId w:val="25"/>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eastAsia="Times New Roman" w:hAnsiTheme="majorBidi" w:cstheme="majorBidi"/>
          <w:color w:val="000000"/>
          <w:sz w:val="24"/>
          <w:szCs w:val="24"/>
          <w:rtl/>
          <w:lang w:val="en-US" w:eastAsia="fr-FR"/>
        </w:rPr>
        <w:t>ضرورة التزام الشركات الصناعية بالمحافظة على الاقل بمستوى مقبول من التحفظ المحاسبي</w:t>
      </w:r>
      <w:r w:rsidRPr="00FF4A57">
        <w:rPr>
          <w:rFonts w:asciiTheme="majorBidi" w:eastAsia="Times New Roman" w:hAnsiTheme="majorBidi" w:cstheme="majorBidi"/>
          <w:color w:val="000000"/>
          <w:sz w:val="24"/>
          <w:szCs w:val="24"/>
          <w:lang w:val="en-US" w:eastAsia="fr-FR"/>
        </w:rPr>
        <w:t xml:space="preserve"> </w:t>
      </w:r>
      <w:r w:rsidRPr="00FF4A57">
        <w:rPr>
          <w:rFonts w:asciiTheme="majorBidi" w:eastAsia="Times New Roman" w:hAnsiTheme="majorBidi" w:cstheme="majorBidi"/>
          <w:color w:val="000000"/>
          <w:sz w:val="24"/>
          <w:szCs w:val="24"/>
          <w:rtl/>
          <w:lang w:val="en-US" w:eastAsia="fr-FR"/>
        </w:rPr>
        <w:t>وعدم المبالغة فيه، لتكون توقعات المحللين الماليين أكثر دقة.</w:t>
      </w:r>
    </w:p>
    <w:p w:rsidR="00FF4A57" w:rsidRPr="00FF4A57" w:rsidRDefault="00FF4A57" w:rsidP="001D1C4A">
      <w:pPr>
        <w:numPr>
          <w:ilvl w:val="0"/>
          <w:numId w:val="25"/>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eastAsia="Times New Roman" w:hAnsiTheme="majorBidi" w:cstheme="majorBidi"/>
          <w:color w:val="000000"/>
          <w:sz w:val="24"/>
          <w:szCs w:val="24"/>
          <w:rtl/>
          <w:lang w:val="en-US" w:eastAsia="fr-FR"/>
        </w:rPr>
        <w:t>اعداد تقارير دورية تفصيلية تعكس مستوى الالزام بسياسات واجراءات الحفاظ على سرية المعلومات الداخلية واعداد الية لتقييم مخاطر تسرب المعلومات الداخلية</w:t>
      </w:r>
      <w:r w:rsidRPr="00FF4A57">
        <w:rPr>
          <w:rFonts w:asciiTheme="majorBidi" w:eastAsia="Times New Roman" w:hAnsiTheme="majorBidi" w:cstheme="majorBidi"/>
          <w:color w:val="000000"/>
          <w:sz w:val="24"/>
          <w:szCs w:val="24"/>
          <w:lang w:val="en-US" w:eastAsia="fr-FR"/>
        </w:rPr>
        <w:t>.</w:t>
      </w:r>
    </w:p>
    <w:p w:rsidR="00FF4A57" w:rsidRPr="00FF4A57" w:rsidRDefault="00FF4A57" w:rsidP="001D1C4A">
      <w:pPr>
        <w:numPr>
          <w:ilvl w:val="0"/>
          <w:numId w:val="25"/>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eastAsia="Times New Roman" w:hAnsiTheme="majorBidi" w:cstheme="majorBidi"/>
          <w:color w:val="000000"/>
          <w:sz w:val="24"/>
          <w:szCs w:val="24"/>
          <w:rtl/>
          <w:lang w:val="en-US" w:eastAsia="fr-FR"/>
        </w:rPr>
        <w:t>تدريب العاملين بما فيهم المحاسبين والمحللين المثاليين وزيادة ثقافتهم والوعي لديهم حول أهمية سياسة التحفظ المحاسبي وجودة التقارير المالية.</w:t>
      </w:r>
    </w:p>
    <w:p w:rsidR="00FF4A57" w:rsidRPr="00FF4A57" w:rsidRDefault="00FF4A57" w:rsidP="001D1C4A">
      <w:pPr>
        <w:numPr>
          <w:ilvl w:val="0"/>
          <w:numId w:val="25"/>
        </w:numPr>
        <w:bidi/>
        <w:spacing w:before="100" w:beforeAutospacing="1" w:after="100" w:afterAutospacing="1" w:line="360" w:lineRule="auto"/>
        <w:ind w:left="805" w:hanging="357"/>
        <w:jc w:val="both"/>
        <w:rPr>
          <w:rFonts w:asciiTheme="majorBidi" w:eastAsia="Times New Roman" w:hAnsiTheme="majorBidi" w:cstheme="majorBidi"/>
          <w:color w:val="000000"/>
          <w:sz w:val="24"/>
          <w:szCs w:val="24"/>
          <w:lang w:val="en-US" w:eastAsia="fr-FR"/>
        </w:rPr>
      </w:pPr>
      <w:r w:rsidRPr="00FF4A57">
        <w:rPr>
          <w:rFonts w:asciiTheme="majorBidi" w:eastAsia="Times New Roman" w:hAnsiTheme="majorBidi" w:cstheme="majorBidi"/>
          <w:color w:val="000000"/>
          <w:sz w:val="24"/>
          <w:szCs w:val="24"/>
          <w:rtl/>
          <w:lang w:val="en-US" w:eastAsia="fr-FR"/>
        </w:rPr>
        <w:t>الالزام بتعليمات الأسواق العربية للأوراق المالية ومراقبة الشركات المخالفة لهذه التعليمات وفرض عقوبات تحددها السوق والهيئة</w:t>
      </w:r>
      <w:r w:rsidRPr="00FF4A57">
        <w:rPr>
          <w:rFonts w:asciiTheme="majorBidi" w:eastAsia="Times New Roman" w:hAnsiTheme="majorBidi" w:cstheme="majorBidi"/>
          <w:color w:val="000000"/>
          <w:sz w:val="24"/>
          <w:szCs w:val="24"/>
          <w:lang w:val="en-US" w:eastAsia="fr-FR"/>
        </w:rPr>
        <w:t>.</w:t>
      </w:r>
      <w:r w:rsidRPr="00FF4A57">
        <w:rPr>
          <w:rFonts w:asciiTheme="majorBidi" w:eastAsia="Times New Roman" w:hAnsiTheme="majorBidi" w:cstheme="majorBidi"/>
          <w:color w:val="000000"/>
          <w:sz w:val="24"/>
          <w:szCs w:val="24"/>
          <w:rtl/>
          <w:lang w:val="en-US" w:eastAsia="fr-FR"/>
        </w:rPr>
        <w:t xml:space="preserve"> </w:t>
      </w:r>
    </w:p>
    <w:p w:rsidR="00FF4A57" w:rsidRPr="00FF4A57" w:rsidRDefault="00FF4A57" w:rsidP="00FF4A57">
      <w:pPr>
        <w:autoSpaceDE w:val="0"/>
        <w:autoSpaceDN w:val="0"/>
        <w:bidi/>
        <w:adjustRightInd w:val="0"/>
        <w:spacing w:before="100" w:beforeAutospacing="1" w:after="100" w:afterAutospacing="1"/>
        <w:rPr>
          <w:rFonts w:asciiTheme="majorBidi" w:eastAsia="Calibri" w:hAnsiTheme="majorBidi" w:cstheme="majorBidi"/>
          <w:color w:val="000000"/>
          <w:sz w:val="24"/>
          <w:szCs w:val="24"/>
          <w:rtl/>
        </w:rPr>
      </w:pPr>
      <w:r w:rsidRPr="00FF4A57">
        <w:rPr>
          <w:rFonts w:asciiTheme="majorBidi" w:eastAsia="Calibri" w:hAnsiTheme="majorBidi" w:cstheme="majorBidi"/>
          <w:color w:val="000000"/>
          <w:sz w:val="24"/>
          <w:szCs w:val="24"/>
          <w:rtl/>
        </w:rPr>
        <w:t>كما هنالك بعض التوصيات الهامة لضمان جودة التقارير المالي و منها</w:t>
      </w:r>
      <w:r w:rsidRPr="00FF4A57">
        <w:rPr>
          <w:rFonts w:asciiTheme="majorBidi" w:eastAsia="Calibri" w:hAnsiTheme="majorBidi" w:cstheme="majorBidi"/>
          <w:color w:val="000000"/>
          <w:sz w:val="24"/>
          <w:szCs w:val="24"/>
        </w:rPr>
        <w:t>:</w:t>
      </w:r>
    </w:p>
    <w:p w:rsidR="00FF4A57" w:rsidRPr="00FF4A57" w:rsidRDefault="00FF4A57" w:rsidP="001D1C4A">
      <w:pPr>
        <w:numPr>
          <w:ilvl w:val="0"/>
          <w:numId w:val="26"/>
        </w:numPr>
        <w:autoSpaceDE w:val="0"/>
        <w:autoSpaceDN w:val="0"/>
        <w:bidi/>
        <w:adjustRightInd w:val="0"/>
        <w:spacing w:before="100" w:beforeAutospacing="1" w:after="100" w:afterAutospacing="1" w:line="360" w:lineRule="auto"/>
        <w:ind w:left="805" w:right="-142" w:hanging="357"/>
        <w:jc w:val="both"/>
        <w:rPr>
          <w:rFonts w:asciiTheme="majorBidi" w:eastAsia="Calibri" w:hAnsiTheme="majorBidi" w:cstheme="majorBidi"/>
          <w:color w:val="000000"/>
          <w:sz w:val="24"/>
          <w:szCs w:val="24"/>
          <w:rtl/>
        </w:rPr>
      </w:pPr>
      <w:r w:rsidRPr="00FF4A57">
        <w:rPr>
          <w:rFonts w:asciiTheme="majorBidi" w:eastAsia="Calibri" w:hAnsiTheme="majorBidi" w:cstheme="majorBidi"/>
          <w:color w:val="000000"/>
          <w:sz w:val="24"/>
          <w:szCs w:val="24"/>
          <w:rtl/>
        </w:rPr>
        <w:t>الامتثال للمعايير المحاسبية: يجب على التقارير المالية الالتزام بالمعايير المحاسبية السارية والمعترف بها دوليًا، مثل المعايير الدولية للتقارير المالية</w:t>
      </w:r>
      <w:r w:rsidRPr="00FF4A57">
        <w:rPr>
          <w:rFonts w:asciiTheme="majorBidi" w:eastAsia="Calibri" w:hAnsiTheme="majorBidi" w:cstheme="majorBidi"/>
          <w:color w:val="000000"/>
          <w:sz w:val="24"/>
          <w:szCs w:val="24"/>
        </w:rPr>
        <w:t xml:space="preserve"> (IFRS) </w:t>
      </w:r>
      <w:r w:rsidRPr="00FF4A57">
        <w:rPr>
          <w:rFonts w:asciiTheme="majorBidi" w:eastAsia="Calibri" w:hAnsiTheme="majorBidi" w:cstheme="majorBidi"/>
          <w:color w:val="000000"/>
          <w:sz w:val="24"/>
          <w:szCs w:val="24"/>
          <w:rtl/>
        </w:rPr>
        <w:t>أو المعايير المحاسبية المحلية</w:t>
      </w:r>
      <w:r w:rsidRPr="00FF4A57">
        <w:rPr>
          <w:rFonts w:asciiTheme="majorBidi" w:eastAsia="Calibri" w:hAnsiTheme="majorBidi" w:cstheme="majorBidi"/>
          <w:color w:val="000000"/>
          <w:sz w:val="24"/>
          <w:szCs w:val="24"/>
        </w:rPr>
        <w:t>.</w:t>
      </w:r>
    </w:p>
    <w:p w:rsidR="00FF4A57" w:rsidRPr="00FF4A57" w:rsidRDefault="00FF4A57" w:rsidP="001D1C4A">
      <w:pPr>
        <w:numPr>
          <w:ilvl w:val="0"/>
          <w:numId w:val="26"/>
        </w:numPr>
        <w:autoSpaceDE w:val="0"/>
        <w:autoSpaceDN w:val="0"/>
        <w:bidi/>
        <w:adjustRightInd w:val="0"/>
        <w:spacing w:before="100" w:beforeAutospacing="1" w:after="100" w:afterAutospacing="1" w:line="360" w:lineRule="auto"/>
        <w:ind w:left="805" w:right="-142" w:hanging="357"/>
        <w:jc w:val="both"/>
        <w:rPr>
          <w:rFonts w:asciiTheme="majorBidi" w:eastAsia="Calibri" w:hAnsiTheme="majorBidi" w:cstheme="majorBidi"/>
          <w:color w:val="000000"/>
          <w:sz w:val="24"/>
          <w:szCs w:val="24"/>
          <w:rtl/>
        </w:rPr>
      </w:pPr>
      <w:r w:rsidRPr="00FF4A57">
        <w:rPr>
          <w:rFonts w:asciiTheme="majorBidi" w:eastAsia="Calibri" w:hAnsiTheme="majorBidi" w:cstheme="majorBidi"/>
          <w:color w:val="000000"/>
          <w:sz w:val="24"/>
          <w:szCs w:val="24"/>
          <w:rtl/>
        </w:rPr>
        <w:t>الشفافية والصدق: يجب أن تكون التقارير المالية شفافة وصادقة وتعكس الوضع المالي للشركة بدقة. يجب تقديم المعلومات الكافية والمناسبة للمستخدمين للمساعدة في اتخاذ القرارات المالية المناسبة</w:t>
      </w:r>
      <w:r w:rsidRPr="00FF4A57">
        <w:rPr>
          <w:rFonts w:asciiTheme="majorBidi" w:eastAsia="Calibri" w:hAnsiTheme="majorBidi" w:cstheme="majorBidi"/>
          <w:color w:val="000000"/>
          <w:sz w:val="24"/>
          <w:szCs w:val="24"/>
        </w:rPr>
        <w:t>.</w:t>
      </w:r>
    </w:p>
    <w:p w:rsidR="00FF4A57" w:rsidRPr="00FF4A57" w:rsidRDefault="00FF4A57" w:rsidP="001D1C4A">
      <w:pPr>
        <w:numPr>
          <w:ilvl w:val="0"/>
          <w:numId w:val="26"/>
        </w:numPr>
        <w:autoSpaceDE w:val="0"/>
        <w:autoSpaceDN w:val="0"/>
        <w:bidi/>
        <w:adjustRightInd w:val="0"/>
        <w:spacing w:before="100" w:beforeAutospacing="1" w:after="100" w:afterAutospacing="1" w:line="360" w:lineRule="auto"/>
        <w:ind w:left="805" w:right="-142" w:hanging="357"/>
        <w:jc w:val="both"/>
        <w:rPr>
          <w:rFonts w:asciiTheme="majorBidi" w:eastAsia="Calibri" w:hAnsiTheme="majorBidi" w:cstheme="majorBidi"/>
          <w:color w:val="000000"/>
          <w:sz w:val="24"/>
          <w:szCs w:val="24"/>
          <w:rtl/>
        </w:rPr>
      </w:pPr>
      <w:r w:rsidRPr="00FF4A57">
        <w:rPr>
          <w:rFonts w:asciiTheme="majorBidi" w:eastAsia="Calibri" w:hAnsiTheme="majorBidi" w:cstheme="majorBidi"/>
          <w:color w:val="000000"/>
          <w:sz w:val="24"/>
          <w:szCs w:val="24"/>
          <w:rtl/>
        </w:rPr>
        <w:t>التكامل والاستمرارية: يجب أن تكون التقارير المالية متكاملة وتعكس الأداء المالي للشركة على مدار فترة زمنية معينة، مع توفير المعلومات عن الأداء المالي السابق والحالي والمتوقع</w:t>
      </w:r>
      <w:r w:rsidRPr="00FF4A57">
        <w:rPr>
          <w:rFonts w:asciiTheme="majorBidi" w:eastAsia="Calibri" w:hAnsiTheme="majorBidi" w:cstheme="majorBidi"/>
          <w:color w:val="000000"/>
          <w:sz w:val="24"/>
          <w:szCs w:val="24"/>
        </w:rPr>
        <w:t>.</w:t>
      </w:r>
    </w:p>
    <w:p w:rsidR="00FF4A57" w:rsidRPr="00FF4A57" w:rsidRDefault="00FF4A57" w:rsidP="001D1C4A">
      <w:pPr>
        <w:numPr>
          <w:ilvl w:val="0"/>
          <w:numId w:val="26"/>
        </w:numPr>
        <w:autoSpaceDE w:val="0"/>
        <w:autoSpaceDN w:val="0"/>
        <w:bidi/>
        <w:adjustRightInd w:val="0"/>
        <w:spacing w:before="100" w:beforeAutospacing="1" w:after="100" w:afterAutospacing="1" w:line="360" w:lineRule="auto"/>
        <w:ind w:left="805" w:right="-142" w:hanging="357"/>
        <w:jc w:val="both"/>
        <w:rPr>
          <w:rFonts w:asciiTheme="majorBidi" w:eastAsia="Calibri" w:hAnsiTheme="majorBidi" w:cstheme="majorBidi"/>
          <w:color w:val="000000"/>
          <w:sz w:val="24"/>
          <w:szCs w:val="24"/>
          <w:rtl/>
        </w:rPr>
      </w:pPr>
      <w:r w:rsidRPr="00FF4A57">
        <w:rPr>
          <w:rFonts w:asciiTheme="majorBidi" w:eastAsia="Calibri" w:hAnsiTheme="majorBidi" w:cstheme="majorBidi"/>
          <w:color w:val="000000"/>
          <w:sz w:val="24"/>
          <w:szCs w:val="24"/>
          <w:rtl/>
        </w:rPr>
        <w:t>الدقة والتحقق: يجب التحقق من الدقة وصحة المعلومات المالية المقدمة في التقارير عن طريق إجراءات التدقيق المالي والمراجعة الداخلية. يجب توثيق العمليات المحاسبية وضمان وجود ضوابط داخلية فعالة للتحكم في المخاطر المحتملة</w:t>
      </w:r>
      <w:r w:rsidRPr="00FF4A57">
        <w:rPr>
          <w:rFonts w:asciiTheme="majorBidi" w:eastAsia="Calibri" w:hAnsiTheme="majorBidi" w:cstheme="majorBidi"/>
          <w:color w:val="000000"/>
          <w:sz w:val="24"/>
          <w:szCs w:val="24"/>
        </w:rPr>
        <w:t>.</w:t>
      </w:r>
    </w:p>
    <w:p w:rsidR="00FF4A57" w:rsidRPr="00FF4A57" w:rsidRDefault="00FF4A57" w:rsidP="001D1C4A">
      <w:pPr>
        <w:numPr>
          <w:ilvl w:val="0"/>
          <w:numId w:val="26"/>
        </w:numPr>
        <w:autoSpaceDE w:val="0"/>
        <w:autoSpaceDN w:val="0"/>
        <w:bidi/>
        <w:adjustRightInd w:val="0"/>
        <w:spacing w:before="100" w:beforeAutospacing="1" w:after="100" w:afterAutospacing="1" w:line="360" w:lineRule="auto"/>
        <w:ind w:left="805" w:right="-142" w:hanging="357"/>
        <w:jc w:val="both"/>
        <w:rPr>
          <w:rFonts w:asciiTheme="majorBidi" w:eastAsia="Calibri" w:hAnsiTheme="majorBidi" w:cstheme="majorBidi"/>
          <w:color w:val="000000"/>
          <w:sz w:val="24"/>
          <w:szCs w:val="24"/>
          <w:rtl/>
        </w:rPr>
      </w:pPr>
      <w:r w:rsidRPr="00FF4A57">
        <w:rPr>
          <w:rFonts w:asciiTheme="majorBidi" w:eastAsia="Calibri" w:hAnsiTheme="majorBidi" w:cstheme="majorBidi"/>
          <w:color w:val="000000"/>
          <w:sz w:val="24"/>
          <w:szCs w:val="24"/>
          <w:rtl/>
        </w:rPr>
        <w:lastRenderedPageBreak/>
        <w:t>التوضيح والشرح: يجب أن تقدم التقارير المالية شروحات وتوضيحات وافية للمعلومات المقدمة، بما في ذلك السياسات المحاسبية والمعاملات الرئيسية والأحداث غير العادية. يساعد ذلك المستخدمين في فهم الأرقام وتفسيرها بشكل صحيح</w:t>
      </w:r>
      <w:r w:rsidRPr="00FF4A57">
        <w:rPr>
          <w:rFonts w:asciiTheme="majorBidi" w:eastAsia="Calibri" w:hAnsiTheme="majorBidi" w:cstheme="majorBidi"/>
          <w:color w:val="000000"/>
          <w:sz w:val="24"/>
          <w:szCs w:val="24"/>
        </w:rPr>
        <w:t>.</w:t>
      </w:r>
    </w:p>
    <w:p w:rsidR="00FF4A57" w:rsidRPr="00FF4A57" w:rsidRDefault="00FF4A57" w:rsidP="001D1C4A">
      <w:pPr>
        <w:numPr>
          <w:ilvl w:val="0"/>
          <w:numId w:val="26"/>
        </w:numPr>
        <w:autoSpaceDE w:val="0"/>
        <w:autoSpaceDN w:val="0"/>
        <w:bidi/>
        <w:adjustRightInd w:val="0"/>
        <w:spacing w:before="100" w:beforeAutospacing="1" w:after="100" w:afterAutospacing="1" w:line="360" w:lineRule="auto"/>
        <w:ind w:left="805" w:right="-142" w:hanging="357"/>
        <w:jc w:val="both"/>
        <w:rPr>
          <w:rFonts w:asciiTheme="majorBidi" w:eastAsia="Times New Roman" w:hAnsiTheme="majorBidi" w:cstheme="majorBidi"/>
          <w:b/>
          <w:bCs/>
          <w:color w:val="000000"/>
          <w:sz w:val="24"/>
          <w:szCs w:val="24"/>
          <w:rtl/>
          <w:lang w:val="en-US"/>
        </w:rPr>
      </w:pPr>
      <w:r w:rsidRPr="00FF4A57">
        <w:rPr>
          <w:rFonts w:asciiTheme="majorBidi" w:eastAsia="Calibri" w:hAnsiTheme="majorBidi" w:cstheme="majorBidi"/>
          <w:color w:val="000000"/>
          <w:sz w:val="24"/>
          <w:szCs w:val="24"/>
          <w:rtl/>
        </w:rPr>
        <w:t>الموثوقية والثقة: يجب أن تتمتع التقارير المالية بالموثوقية والثقة. يتطلب ذلك وجود نظام محاسبي قوي وإدارة فعالة للمخاطر المالية، بالإضافة إلى اتباع مباد.</w:t>
      </w:r>
      <w:r w:rsidRPr="00FF4A57">
        <w:rPr>
          <w:rFonts w:asciiTheme="majorBidi" w:eastAsia="Times New Roman" w:hAnsiTheme="majorBidi" w:cstheme="majorBidi"/>
          <w:b/>
          <w:bCs/>
          <w:color w:val="000000"/>
          <w:sz w:val="24"/>
          <w:szCs w:val="24"/>
          <w:rtl/>
          <w:lang w:val="en-US"/>
        </w:rPr>
        <w:t xml:space="preserve"> </w:t>
      </w:r>
    </w:p>
    <w:p w:rsidR="00FF4A57" w:rsidRPr="00FF4A57" w:rsidRDefault="00FF4A57" w:rsidP="00FF4A57">
      <w:pPr>
        <w:bidi/>
        <w:spacing w:before="120" w:after="120" w:line="360" w:lineRule="auto"/>
        <w:jc w:val="both"/>
        <w:rPr>
          <w:rFonts w:asciiTheme="majorBidi" w:hAnsiTheme="majorBidi" w:cstheme="majorBidi"/>
          <w:b/>
          <w:bCs/>
          <w:sz w:val="24"/>
          <w:szCs w:val="24"/>
          <w:rtl/>
        </w:rPr>
      </w:pPr>
    </w:p>
    <w:p w:rsidR="00FF4A57" w:rsidRPr="00FF4A57" w:rsidRDefault="00FF4A57" w:rsidP="00FF4A57">
      <w:pPr>
        <w:bidi/>
        <w:spacing w:after="200" w:line="360" w:lineRule="auto"/>
        <w:rPr>
          <w:rFonts w:asciiTheme="majorBidi" w:eastAsia="Calibri" w:hAnsiTheme="majorBidi" w:cstheme="majorBidi"/>
          <w:b/>
          <w:bCs/>
          <w:sz w:val="24"/>
          <w:szCs w:val="24"/>
          <w:rtl/>
          <w:lang w:val="en-US" w:bidi="ar-IQ"/>
        </w:rPr>
      </w:pPr>
      <w:r w:rsidRPr="00FF4A57">
        <w:rPr>
          <w:rFonts w:asciiTheme="majorBidi" w:eastAsia="Calibri" w:hAnsiTheme="majorBidi" w:cstheme="majorBidi"/>
          <w:b/>
          <w:bCs/>
          <w:sz w:val="24"/>
          <w:szCs w:val="24"/>
          <w:lang w:val="en-US" w:bidi="ar-IQ"/>
        </w:rPr>
        <w:t>.6</w:t>
      </w:r>
      <w:r w:rsidRPr="00FF4A57">
        <w:rPr>
          <w:rFonts w:asciiTheme="majorBidi" w:eastAsia="Calibri" w:hAnsiTheme="majorBidi" w:cstheme="majorBidi"/>
          <w:b/>
          <w:bCs/>
          <w:sz w:val="24"/>
          <w:szCs w:val="24"/>
          <w:rtl/>
          <w:lang w:val="en-US" w:bidi="ar-IQ"/>
        </w:rPr>
        <w:t>الخاتمة</w:t>
      </w:r>
      <w:r w:rsidRPr="00FF4A57">
        <w:rPr>
          <w:rFonts w:asciiTheme="majorBidi" w:eastAsia="Calibri" w:hAnsiTheme="majorBidi" w:cstheme="majorBidi"/>
          <w:b/>
          <w:bCs/>
          <w:sz w:val="24"/>
          <w:szCs w:val="24"/>
          <w:lang w:val="en-US" w:bidi="ar-IQ"/>
        </w:rPr>
        <w:t xml:space="preserve"> </w:t>
      </w:r>
    </w:p>
    <w:p w:rsidR="00FF4A57" w:rsidRPr="00FF4A57" w:rsidRDefault="00FF4A57" w:rsidP="00FF4A57">
      <w:pPr>
        <w:bidi/>
        <w:spacing w:before="100" w:beforeAutospacing="1" w:after="100" w:afterAutospacing="1"/>
        <w:rPr>
          <w:rFonts w:asciiTheme="majorBidi" w:eastAsia="Times New Roman" w:hAnsiTheme="majorBidi" w:cstheme="majorBidi"/>
          <w:sz w:val="24"/>
          <w:szCs w:val="24"/>
          <w:rtl/>
          <w:lang w:val="en-US" w:bidi="ar-TN"/>
        </w:rPr>
      </w:pPr>
      <w:r w:rsidRPr="00FF4A57">
        <w:rPr>
          <w:rFonts w:asciiTheme="majorBidi" w:eastAsia="Times New Roman" w:hAnsiTheme="majorBidi" w:cstheme="majorBidi"/>
          <w:sz w:val="24"/>
          <w:szCs w:val="24"/>
          <w:rtl/>
          <w:lang w:val="en-US" w:bidi="ar-TN"/>
        </w:rPr>
        <w:t>تمحور</w:t>
      </w:r>
      <w:r w:rsidRPr="00FF4A57">
        <w:rPr>
          <w:rFonts w:asciiTheme="majorBidi" w:eastAsia="Times New Roman" w:hAnsiTheme="majorBidi" w:cstheme="majorBidi"/>
          <w:sz w:val="24"/>
          <w:szCs w:val="24"/>
          <w:lang w:val="en-US" w:bidi="ar-TN"/>
        </w:rPr>
        <w:t xml:space="preserve"> </w:t>
      </w:r>
      <w:r w:rsidRPr="00FF4A57">
        <w:rPr>
          <w:rFonts w:asciiTheme="majorBidi" w:eastAsia="Times New Roman" w:hAnsiTheme="majorBidi" w:cstheme="majorBidi"/>
          <w:sz w:val="24"/>
          <w:szCs w:val="24"/>
          <w:rtl/>
          <w:lang w:val="en-US" w:bidi="ar-TN"/>
        </w:rPr>
        <w:t>موضوع</w:t>
      </w:r>
      <w:r w:rsidRPr="00FF4A57">
        <w:rPr>
          <w:rFonts w:asciiTheme="majorBidi" w:eastAsia="Times New Roman" w:hAnsiTheme="majorBidi" w:cstheme="majorBidi"/>
          <w:sz w:val="24"/>
          <w:szCs w:val="24"/>
          <w:lang w:val="en-US" w:bidi="ar-TN"/>
        </w:rPr>
        <w:t xml:space="preserve"> </w:t>
      </w:r>
      <w:r w:rsidRPr="00FF4A57">
        <w:rPr>
          <w:rFonts w:asciiTheme="majorBidi" w:eastAsia="Times New Roman" w:hAnsiTheme="majorBidi" w:cstheme="majorBidi"/>
          <w:sz w:val="24"/>
          <w:szCs w:val="24"/>
          <w:rtl/>
          <w:lang w:val="en-US" w:bidi="ar-TN"/>
        </w:rPr>
        <w:t>البحث</w:t>
      </w:r>
      <w:r w:rsidRPr="00FF4A57">
        <w:rPr>
          <w:rFonts w:asciiTheme="majorBidi" w:eastAsia="Times New Roman" w:hAnsiTheme="majorBidi" w:cstheme="majorBidi"/>
          <w:sz w:val="24"/>
          <w:szCs w:val="24"/>
          <w:lang w:val="en-US" w:bidi="ar-TN"/>
        </w:rPr>
        <w:t xml:space="preserve"> </w:t>
      </w:r>
      <w:r w:rsidRPr="00FF4A57">
        <w:rPr>
          <w:rFonts w:asciiTheme="majorBidi" w:eastAsia="Times New Roman" w:hAnsiTheme="majorBidi" w:cstheme="majorBidi"/>
          <w:sz w:val="24"/>
          <w:szCs w:val="24"/>
          <w:rtl/>
          <w:lang w:val="en-US" w:bidi="ar-TN"/>
        </w:rPr>
        <w:t>حول أثر التحفظ المحاسبي في جودة التقارير المالية في ظل تباين هيكلة الملكية من خلال دراسة تطبيقية على مجموعة من الشركات العربية ولتحقيق هذا</w:t>
      </w:r>
      <w:r w:rsidRPr="00FF4A57">
        <w:rPr>
          <w:rFonts w:asciiTheme="majorBidi" w:eastAsia="Times New Roman" w:hAnsiTheme="majorBidi" w:cstheme="majorBidi"/>
          <w:sz w:val="24"/>
          <w:szCs w:val="24"/>
          <w:lang w:val="en-US" w:bidi="ar-TN"/>
        </w:rPr>
        <w:t xml:space="preserve"> </w:t>
      </w:r>
      <w:r w:rsidRPr="00FF4A57">
        <w:rPr>
          <w:rFonts w:asciiTheme="majorBidi" w:eastAsia="Times New Roman" w:hAnsiTheme="majorBidi" w:cstheme="majorBidi"/>
          <w:sz w:val="24"/>
          <w:szCs w:val="24"/>
          <w:rtl/>
          <w:lang w:val="en-US" w:bidi="ar-TN"/>
        </w:rPr>
        <w:t>الغرض،</w:t>
      </w:r>
      <w:r w:rsidRPr="00FF4A57">
        <w:rPr>
          <w:rFonts w:asciiTheme="majorBidi" w:eastAsia="Times New Roman" w:hAnsiTheme="majorBidi" w:cstheme="majorBidi"/>
          <w:sz w:val="24"/>
          <w:szCs w:val="24"/>
          <w:lang w:val="en-US" w:bidi="ar-TN"/>
        </w:rPr>
        <w:t xml:space="preserve"> </w:t>
      </w:r>
      <w:r w:rsidRPr="00FF4A57">
        <w:rPr>
          <w:rFonts w:asciiTheme="majorBidi" w:eastAsia="Times New Roman" w:hAnsiTheme="majorBidi" w:cstheme="majorBidi"/>
          <w:sz w:val="24"/>
          <w:szCs w:val="24"/>
          <w:rtl/>
          <w:lang w:val="en-US" w:bidi="ar-TN"/>
        </w:rPr>
        <w:t>حيث</w:t>
      </w:r>
      <w:r w:rsidRPr="00FF4A57">
        <w:rPr>
          <w:rFonts w:asciiTheme="majorBidi" w:eastAsia="Times New Roman" w:hAnsiTheme="majorBidi" w:cstheme="majorBidi"/>
          <w:sz w:val="24"/>
          <w:szCs w:val="24"/>
          <w:lang w:val="en-US" w:bidi="ar-TN"/>
        </w:rPr>
        <w:t xml:space="preserve"> </w:t>
      </w:r>
      <w:r w:rsidRPr="00FF4A57">
        <w:rPr>
          <w:rFonts w:asciiTheme="majorBidi" w:eastAsia="Times New Roman" w:hAnsiTheme="majorBidi" w:cstheme="majorBidi"/>
          <w:sz w:val="24"/>
          <w:szCs w:val="24"/>
          <w:rtl/>
          <w:lang w:val="en-US" w:bidi="ar-TN"/>
        </w:rPr>
        <w:t>حاولنا</w:t>
      </w:r>
      <w:r w:rsidRPr="00FF4A57">
        <w:rPr>
          <w:rFonts w:asciiTheme="majorBidi" w:eastAsia="Times New Roman" w:hAnsiTheme="majorBidi" w:cstheme="majorBidi"/>
          <w:sz w:val="24"/>
          <w:szCs w:val="24"/>
          <w:lang w:val="en-US" w:bidi="ar-TN"/>
        </w:rPr>
        <w:t xml:space="preserve"> </w:t>
      </w:r>
      <w:r w:rsidRPr="00FF4A57">
        <w:rPr>
          <w:rFonts w:asciiTheme="majorBidi" w:eastAsia="Times New Roman" w:hAnsiTheme="majorBidi" w:cstheme="majorBidi"/>
          <w:sz w:val="24"/>
          <w:szCs w:val="24"/>
          <w:rtl/>
          <w:lang w:val="en-US" w:bidi="ar-TN"/>
        </w:rPr>
        <w:t>معالجة</w:t>
      </w:r>
      <w:r w:rsidRPr="00FF4A57">
        <w:rPr>
          <w:rFonts w:asciiTheme="majorBidi" w:eastAsia="Times New Roman" w:hAnsiTheme="majorBidi" w:cstheme="majorBidi"/>
          <w:sz w:val="24"/>
          <w:szCs w:val="24"/>
          <w:lang w:val="en-US" w:bidi="ar-TN"/>
        </w:rPr>
        <w:t xml:space="preserve"> </w:t>
      </w:r>
      <w:r w:rsidRPr="00FF4A57">
        <w:rPr>
          <w:rFonts w:asciiTheme="majorBidi" w:eastAsia="Times New Roman" w:hAnsiTheme="majorBidi" w:cstheme="majorBidi"/>
          <w:sz w:val="24"/>
          <w:szCs w:val="24"/>
          <w:rtl/>
          <w:lang w:val="en-US" w:bidi="ar-TN"/>
        </w:rPr>
        <w:t>اشكالية البحث</w:t>
      </w:r>
      <w:r w:rsidRPr="00FF4A57">
        <w:rPr>
          <w:rFonts w:asciiTheme="majorBidi" w:eastAsia="Times New Roman" w:hAnsiTheme="majorBidi" w:cstheme="majorBidi"/>
          <w:sz w:val="24"/>
          <w:szCs w:val="24"/>
          <w:lang w:val="en-US" w:bidi="ar-TN"/>
        </w:rPr>
        <w:t xml:space="preserve"> </w:t>
      </w:r>
      <w:r w:rsidRPr="00FF4A57">
        <w:rPr>
          <w:rFonts w:asciiTheme="majorBidi" w:eastAsia="Times New Roman" w:hAnsiTheme="majorBidi" w:cstheme="majorBidi"/>
          <w:sz w:val="24"/>
          <w:szCs w:val="24"/>
          <w:rtl/>
          <w:lang w:val="en-US" w:bidi="ar-TN"/>
        </w:rPr>
        <w:t>وللإجابة عن التساؤلات المطروحة فقد اعتمد الباحث على تقسيم الاطروحة الى جانبين اثنين.</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rPr>
      </w:pPr>
      <w:r w:rsidRPr="00FF4A57">
        <w:rPr>
          <w:rFonts w:asciiTheme="majorBidi" w:hAnsiTheme="majorBidi" w:cstheme="majorBidi"/>
          <w:sz w:val="24"/>
          <w:szCs w:val="24"/>
          <w:rtl/>
          <w:lang w:val="en-US"/>
        </w:rPr>
        <w:t xml:space="preserve">حيث تعلق الاجانب الاول بالإطار النظري لهذه الدراسة، في حين تناول الجانب التطبيقي المنهجية المعتمدة ومناقشة النتائج من اجل التوصل الى ابراز المقترحات العلمية لكي نتمكن من التوصل الى نتائج ذو منفعة لعينة البحث المختارة </w:t>
      </w:r>
      <w:proofErr w:type="spellStart"/>
      <w:r w:rsidRPr="00FF4A57">
        <w:rPr>
          <w:rFonts w:asciiTheme="majorBidi" w:hAnsiTheme="majorBidi" w:cstheme="majorBidi"/>
          <w:sz w:val="24"/>
          <w:szCs w:val="24"/>
          <w:rtl/>
          <w:lang w:val="en-US"/>
        </w:rPr>
        <w:t>وبناءاً</w:t>
      </w:r>
      <w:proofErr w:type="spellEnd"/>
      <w:r w:rsidRPr="00FF4A57">
        <w:rPr>
          <w:rFonts w:asciiTheme="majorBidi" w:hAnsiTheme="majorBidi" w:cstheme="majorBidi"/>
          <w:sz w:val="24"/>
          <w:szCs w:val="24"/>
          <w:rtl/>
          <w:lang w:val="en-US"/>
        </w:rPr>
        <w:t xml:space="preserve"> عليه.</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rPr>
      </w:pPr>
      <w:r w:rsidRPr="00FF4A57">
        <w:rPr>
          <w:rFonts w:asciiTheme="majorBidi" w:hAnsiTheme="majorBidi" w:cstheme="majorBidi"/>
          <w:sz w:val="24"/>
          <w:szCs w:val="24"/>
          <w:rtl/>
          <w:lang w:val="en-US"/>
        </w:rPr>
        <w:t>وقد حاول الباحث في الجانب النظري ان يبرز اهم المفاهيم النظرية والمصطلحات ذات العلاقة مع الاخذ بالاعتبار اهم المدارس والنظريات التي تناولت هذه المفاهيم في اوصاف مختلفة. كما تناول الباحث في هذا العمل الدراسات التي تناولت هذا الموضوع حيث اتبعنا منهجية تقوم على اساس المراوحة بين الاطروحة ونقيض الاطروحة.</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rPr>
      </w:pPr>
      <w:r w:rsidRPr="00FF4A57">
        <w:rPr>
          <w:rFonts w:asciiTheme="majorBidi" w:hAnsiTheme="majorBidi" w:cstheme="majorBidi"/>
          <w:sz w:val="24"/>
          <w:szCs w:val="24"/>
          <w:rtl/>
          <w:lang w:val="en-US"/>
        </w:rPr>
        <w:t>وفي هذا الغرض حاول الباحث اتباع منهجية علمية تقدم على اساس ضرورة احترام الشروط المنهجية والبروتوكولية، لأي انجاز علمي. كما قام بتحديد عينة البحث مبرزاً كيفية اختيارها ومحدداً في هذا الإطار الفترة الزمنية لإنجاز دراسته كما تناول البحث نموذج البحث والمتغيرات التابعة والمستقلة حيث قام بتسليط الضوء على كيفية قياس هذه المتغيرات كما أكد على مصدر البيانات التي تم جمعها.</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bidi="ar-TN"/>
        </w:rPr>
      </w:pPr>
      <w:r w:rsidRPr="00FF4A57">
        <w:rPr>
          <w:rFonts w:asciiTheme="majorBidi" w:hAnsiTheme="majorBidi" w:cstheme="majorBidi"/>
          <w:sz w:val="24"/>
          <w:szCs w:val="24"/>
          <w:rtl/>
          <w:lang w:val="en-US"/>
        </w:rPr>
        <w:t xml:space="preserve"> وفيما يخص التحليل الاحصائي فقد قام الباحث باستخدام </w:t>
      </w:r>
      <w:r w:rsidRPr="00FF4A57">
        <w:rPr>
          <w:rFonts w:asciiTheme="majorBidi" w:hAnsiTheme="majorBidi" w:cstheme="majorBidi"/>
          <w:sz w:val="24"/>
          <w:szCs w:val="24"/>
          <w:lang w:val="en-US"/>
        </w:rPr>
        <w:t>panel date)</w:t>
      </w:r>
      <w:r w:rsidRPr="00FF4A57">
        <w:rPr>
          <w:rFonts w:asciiTheme="majorBidi" w:hAnsiTheme="majorBidi" w:cstheme="majorBidi"/>
          <w:sz w:val="24"/>
          <w:szCs w:val="24"/>
          <w:rtl/>
          <w:lang w:val="en-US"/>
        </w:rPr>
        <w:t>), لاستخراج نتائج البيانات التي تم الحصول عليها من واقع</w:t>
      </w:r>
      <w:r w:rsidRPr="00FF4A57">
        <w:rPr>
          <w:rFonts w:asciiTheme="majorBidi" w:hAnsiTheme="majorBidi" w:cstheme="majorBidi"/>
          <w:sz w:val="24"/>
          <w:szCs w:val="24"/>
          <w:lang w:val="en-US"/>
        </w:rPr>
        <w:t xml:space="preserve"> </w:t>
      </w:r>
      <w:r w:rsidRPr="00FF4A57">
        <w:rPr>
          <w:rFonts w:asciiTheme="majorBidi" w:hAnsiTheme="majorBidi" w:cstheme="majorBidi"/>
          <w:sz w:val="24"/>
          <w:szCs w:val="24"/>
          <w:rtl/>
          <w:lang w:val="en-US"/>
        </w:rPr>
        <w:t xml:space="preserve">السجلات والتقارير المالية وكشف الدليل الخاص بالشركات الصناعية العربية عينة الدراسة  و للفترة الممتدة من ( 2016- 2021 ) باستخدام برنامج </w:t>
      </w:r>
      <w:r w:rsidRPr="00FF4A57">
        <w:rPr>
          <w:rFonts w:asciiTheme="majorBidi" w:hAnsiTheme="majorBidi" w:cstheme="majorBidi"/>
          <w:sz w:val="24"/>
          <w:szCs w:val="24"/>
          <w:lang w:val="en-US"/>
        </w:rPr>
        <w:t xml:space="preserve">(STATA 13) </w:t>
      </w:r>
      <w:r w:rsidRPr="00FF4A57">
        <w:rPr>
          <w:rFonts w:asciiTheme="majorBidi" w:hAnsiTheme="majorBidi" w:cstheme="majorBidi"/>
          <w:sz w:val="24"/>
          <w:szCs w:val="24"/>
          <w:rtl/>
          <w:lang w:val="en-US"/>
        </w:rPr>
        <w:t>, وتم استخدام</w:t>
      </w:r>
      <w:r w:rsidRPr="00FF4A57">
        <w:rPr>
          <w:rFonts w:asciiTheme="majorBidi" w:hAnsiTheme="majorBidi" w:cstheme="majorBidi"/>
          <w:sz w:val="24"/>
          <w:szCs w:val="24"/>
          <w:lang w:val="en-US"/>
        </w:rPr>
        <w:t xml:space="preserve"> </w:t>
      </w:r>
      <w:r w:rsidRPr="00FF4A57">
        <w:rPr>
          <w:rFonts w:asciiTheme="majorBidi" w:hAnsiTheme="majorBidi" w:cstheme="majorBidi"/>
          <w:sz w:val="24"/>
          <w:szCs w:val="24"/>
          <w:rtl/>
          <w:lang w:val="en-US"/>
        </w:rPr>
        <w:t>عدد</w:t>
      </w:r>
      <w:r w:rsidRPr="00FF4A57">
        <w:rPr>
          <w:rFonts w:asciiTheme="majorBidi" w:hAnsiTheme="majorBidi" w:cstheme="majorBidi"/>
          <w:sz w:val="24"/>
          <w:szCs w:val="24"/>
          <w:lang w:val="en-US"/>
        </w:rPr>
        <w:t xml:space="preserve"> </w:t>
      </w:r>
      <w:r w:rsidRPr="00FF4A57">
        <w:rPr>
          <w:rFonts w:asciiTheme="majorBidi" w:hAnsiTheme="majorBidi" w:cstheme="majorBidi"/>
          <w:sz w:val="24"/>
          <w:szCs w:val="24"/>
          <w:rtl/>
          <w:lang w:val="en-US"/>
        </w:rPr>
        <w:t>من الطرق</w:t>
      </w:r>
      <w:r w:rsidRPr="00FF4A57">
        <w:rPr>
          <w:rFonts w:asciiTheme="majorBidi" w:hAnsiTheme="majorBidi" w:cstheme="majorBidi"/>
          <w:sz w:val="24"/>
          <w:szCs w:val="24"/>
          <w:lang w:val="en-US"/>
        </w:rPr>
        <w:t xml:space="preserve"> </w:t>
      </w:r>
      <w:r w:rsidRPr="00FF4A57">
        <w:rPr>
          <w:rFonts w:asciiTheme="majorBidi" w:hAnsiTheme="majorBidi" w:cstheme="majorBidi"/>
          <w:sz w:val="24"/>
          <w:szCs w:val="24"/>
          <w:rtl/>
          <w:lang w:val="en-US"/>
        </w:rPr>
        <w:t>والوسائل</w:t>
      </w:r>
      <w:r w:rsidRPr="00FF4A57">
        <w:rPr>
          <w:rFonts w:asciiTheme="majorBidi" w:hAnsiTheme="majorBidi" w:cstheme="majorBidi"/>
          <w:sz w:val="24"/>
          <w:szCs w:val="24"/>
          <w:lang w:val="en-US"/>
        </w:rPr>
        <w:t xml:space="preserve"> </w:t>
      </w:r>
      <w:r w:rsidRPr="00FF4A57">
        <w:rPr>
          <w:rFonts w:asciiTheme="majorBidi" w:hAnsiTheme="majorBidi" w:cstheme="majorBidi"/>
          <w:sz w:val="24"/>
          <w:szCs w:val="24"/>
          <w:rtl/>
          <w:lang w:val="en-US"/>
        </w:rPr>
        <w:t>والاساليب الاحصائية</w:t>
      </w:r>
      <w:r w:rsidRPr="00FF4A57">
        <w:rPr>
          <w:rFonts w:asciiTheme="majorBidi" w:hAnsiTheme="majorBidi" w:cstheme="majorBidi"/>
          <w:sz w:val="24"/>
          <w:szCs w:val="24"/>
          <w:lang w:val="en-US"/>
        </w:rPr>
        <w:t xml:space="preserve"> </w:t>
      </w:r>
      <w:r w:rsidRPr="00FF4A57">
        <w:rPr>
          <w:rFonts w:asciiTheme="majorBidi" w:hAnsiTheme="majorBidi" w:cstheme="majorBidi"/>
          <w:sz w:val="24"/>
          <w:szCs w:val="24"/>
          <w:rtl/>
          <w:lang w:val="en-US"/>
        </w:rPr>
        <w:t>لاختبار الفرضيات الرئيسية و الفرعية للدراسة.</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lang w:val="en-US"/>
        </w:rPr>
      </w:pPr>
      <w:r w:rsidRPr="00FF4A57">
        <w:rPr>
          <w:rFonts w:asciiTheme="majorBidi" w:hAnsiTheme="majorBidi" w:cstheme="majorBidi"/>
          <w:sz w:val="24"/>
          <w:szCs w:val="24"/>
          <w:rtl/>
          <w:lang w:val="en-US"/>
        </w:rPr>
        <w:t>ومن أبرز النتائج التجريبية أصبح تطبيق التحفظ في إعداد التقارير المالية مؤخرًا موضوع نقاش ساخن. تثير وجهات النظر المختلفة حول الأدوار المعلوماتية للمحاسبة نقاشًا حول المحافظة مقابل الحياد كخاصية مرغوبة لمعلومات المحاسبة المالية. وفي هذا الإطار لقد تم إنشاء أنظمة المحاسبة لتمكين المحاسبة لتنظيم أنظمة إدارة الأعمال. وهي تستند إلى مبادئ المحاسبة، وهي مبدأ الحصافة ومبدأ الجدوى وكذلك مبدأ الحياد والشفافية.</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rPr>
      </w:pPr>
      <w:r w:rsidRPr="00FF4A57">
        <w:rPr>
          <w:rFonts w:asciiTheme="majorBidi" w:hAnsiTheme="majorBidi" w:cstheme="majorBidi"/>
          <w:sz w:val="24"/>
          <w:szCs w:val="24"/>
          <w:rtl/>
          <w:lang w:val="en-US"/>
        </w:rPr>
        <w:t>يجادل بعض العلماء بأن المحافظة المحاسبية تنشأ بشكل طبيعي بين الأطراف المتعاقدة وأنهم مطالبون بضمان كفاءة وفعالية الشروط التعاقدية. تشير بعض الأبحاث إلى ظهور دعوات للتخفيف من الميل إلى الإذعان لمبدأ التحوط لصالح الحياد والشفافية. وبالتالي، فإن التشكيك في ممارسة المحاسبة المحاسبية المحافظة التي تنطلق من مبدأ الحصافة. لهذا السبب، هدف بحثنا إلى فهم وإبراز أهمية التحفظ المحاسبي لاستنتاج أنه لا ينبغي استبعاده من معايير المحاسبة وممارساتها. يعتمد نهجنا على تحليل العلاقة بين التحفظ المحاسبي وزيادة الثقة الإدارية، وهي إحدى السمات الأكثر ترجيحًا للتمويل السلوكي، وكذلك علاقته بسياسات الاستثمار الفعالة من خلال الحد من حالات الإفراط في الاستثمار، والتي تضر بشكل كبير الأداء العام للشركة واستدامتها. نختتم بتحليل لتأثيرات هذه المفاهيم المختلفة على الأداء.</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bidi="ar-IQ"/>
        </w:rPr>
      </w:pPr>
      <w:r w:rsidRPr="00FF4A57">
        <w:rPr>
          <w:rFonts w:asciiTheme="majorBidi" w:hAnsiTheme="majorBidi" w:cstheme="majorBidi"/>
          <w:sz w:val="24"/>
          <w:szCs w:val="24"/>
          <w:rtl/>
          <w:lang w:val="en-US" w:bidi="ar-IQ"/>
        </w:rPr>
        <w:lastRenderedPageBreak/>
        <w:t>في الواقع، في عمليات صنع القرار، يأخذ المصرفيون جودة</w:t>
      </w:r>
      <w:r w:rsidRPr="00FF4A57">
        <w:rPr>
          <w:rFonts w:asciiTheme="majorBidi" w:hAnsiTheme="majorBidi" w:cstheme="majorBidi"/>
          <w:sz w:val="24"/>
          <w:szCs w:val="24"/>
          <w:rtl/>
          <w:lang w:val="en-US" w:bidi="ar-TN"/>
        </w:rPr>
        <w:t xml:space="preserve"> التقارير المالية </w:t>
      </w:r>
      <w:r w:rsidRPr="00FF4A57">
        <w:rPr>
          <w:rFonts w:asciiTheme="majorBidi" w:hAnsiTheme="majorBidi" w:cstheme="majorBidi"/>
          <w:sz w:val="24"/>
          <w:szCs w:val="24"/>
          <w:rtl/>
          <w:lang w:val="en-US" w:bidi="ar-IQ"/>
        </w:rPr>
        <w:t xml:space="preserve">في الاعتبار كأولوية مصادر المعلومات الأخرى، بما في ذلك على وجه الخصوص: البيانات المالية، والحسابات المتوقعة، والمعلومات من البنك المركزي والضمانات المقدمة. نتيجة لذلك، لا يحتل </w:t>
      </w:r>
      <w:r w:rsidRPr="00FF4A57">
        <w:rPr>
          <w:rFonts w:asciiTheme="majorBidi" w:hAnsiTheme="majorBidi" w:cstheme="majorBidi"/>
          <w:sz w:val="24"/>
          <w:szCs w:val="24"/>
          <w:rtl/>
          <w:lang w:val="en-US" w:bidi="ar-TN"/>
        </w:rPr>
        <w:t>جودة التقارير المالية</w:t>
      </w:r>
      <w:r w:rsidRPr="00FF4A57">
        <w:rPr>
          <w:rFonts w:asciiTheme="majorBidi" w:hAnsiTheme="majorBidi" w:cstheme="majorBidi"/>
          <w:sz w:val="24"/>
          <w:szCs w:val="24"/>
          <w:rtl/>
          <w:lang w:val="en-US" w:bidi="ar-IQ"/>
        </w:rPr>
        <w:t xml:space="preserve"> مكانة بارزة في عملية صنع القرار لدى المصرفيين. أحد أسباب هذا المكان هو أنه يعتبر رأيًا ثانيًا على البيانات المالية أكثر من كونه جزءًا لا يتجزأ منها. ومع ذلك، تختلف النتائج عندما يحتوي تقرير على معلومات مغلوطة. </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bidi="ar-IQ"/>
        </w:rPr>
      </w:pPr>
      <w:r w:rsidRPr="00FF4A57">
        <w:rPr>
          <w:rFonts w:asciiTheme="majorBidi" w:hAnsiTheme="majorBidi" w:cstheme="majorBidi"/>
          <w:sz w:val="24"/>
          <w:szCs w:val="24"/>
          <w:rtl/>
          <w:lang w:val="en-US" w:bidi="ar-IQ"/>
        </w:rPr>
        <w:t>كانت استنتاجات التحليل التجريبي متوافقة مع ما طرحته النظريات. ومع ذلك، فإن بعض التناقضات من حيث علامات المعاملات الهامة في المتغيرات المختلفة للنماذج الدراسة التي دفعتنا إلى إيجاد تفسير تحليلي وتجريبي لهذه النتائج. نضيف لشرح الفروق في النتائج المتأصلة في اختيار مقاييس التحفظ المحاسبي.</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bidi="ar-IQ"/>
        </w:rPr>
      </w:pPr>
      <w:r w:rsidRPr="00FF4A57">
        <w:rPr>
          <w:rFonts w:asciiTheme="majorBidi" w:hAnsiTheme="majorBidi" w:cstheme="majorBidi"/>
          <w:sz w:val="24"/>
          <w:szCs w:val="24"/>
          <w:rtl/>
          <w:lang w:val="en-US" w:bidi="ar-IQ"/>
        </w:rPr>
        <w:t>مثل أي بحث آخر، هذه الدراسة التفصيلية لها بعض القيود. تؤكد نتائجنا مساهمة التحفظ المحاسبي في التآزر مع تباين هيكلة الملكية في تعزيز جودة التقارير المالية. سيكون من المثير للاهتمام دراسة عينة من الشركات من عدة دول لتسليط الضوء على عوامل أخرى خارج الشركة، مثل البيئة القانونية والسياسة الاقتصادية للدولة وثقافة الجهات الفاعلة التي لم تتم دراستها في هذا البحث. نأمل أن يلقي مزيد من البحث مزيدًا من الضوء على العلاقة الملحوظة بين المكونات المتوقعة لهيكلة الملكية، وكذلك تأثيرها على جودة التقارير المالية وتأثيرات فترات القياس المختلفة مثل الآفاق ربع السنوية والسنوية والأطول. علاوة على ذلك، فإن المنظور المهم والطموح لهذا البحث هو التشريح من خلال نموذج التحسين وسائل إنشاء معلومات بين المحافظة والحياد وفقًا لوضع مثالي ومنظم موجه للحصول على أعلى مستوى من الأداء متعدد المعايير. هذا التوازن، الذي يجب إنشاؤه في الممارسات المحاسبية، يجعل من الممكن مواجهة وإنشاء حل وسط مناسب وعادل بين اتجاهين متعارضين في طريقة إدارة البيانات المحاسبية. الأول يسترشد بالدوافع الانتهازية والضارة للقادة. التوجه الثاني يسلط الضوء على الأثر المفيد المحتمل للشفافية المعلوماتية وتطبيق مبدأ الحيطة في إدارة البيانات المحاسبية.</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bidi="ar-IQ"/>
        </w:rPr>
      </w:pPr>
      <w:r w:rsidRPr="00FF4A57">
        <w:rPr>
          <w:rFonts w:asciiTheme="majorBidi" w:hAnsiTheme="majorBidi" w:cstheme="majorBidi"/>
          <w:sz w:val="24"/>
          <w:szCs w:val="24"/>
          <w:rtl/>
          <w:lang w:val="en-US" w:bidi="ar-IQ"/>
        </w:rPr>
        <w:t xml:space="preserve">ومع ذلك ، لقد سمحت لنا أعمال </w:t>
      </w:r>
      <w:r w:rsidRPr="00FF4A57">
        <w:rPr>
          <w:rFonts w:asciiTheme="majorBidi" w:hAnsiTheme="majorBidi" w:cstheme="majorBidi"/>
          <w:sz w:val="24"/>
          <w:szCs w:val="24"/>
          <w:lang w:val="en-US" w:bidi="ar-IQ"/>
        </w:rPr>
        <w:t xml:space="preserve">Jensen and </w:t>
      </w:r>
      <w:proofErr w:type="spellStart"/>
      <w:r w:rsidRPr="00FF4A57">
        <w:rPr>
          <w:rFonts w:asciiTheme="majorBidi" w:hAnsiTheme="majorBidi" w:cstheme="majorBidi"/>
          <w:sz w:val="24"/>
          <w:szCs w:val="24"/>
          <w:lang w:val="en-US" w:bidi="ar-IQ"/>
        </w:rPr>
        <w:t>Meckling</w:t>
      </w:r>
      <w:proofErr w:type="spellEnd"/>
      <w:r w:rsidRPr="00FF4A57">
        <w:rPr>
          <w:rFonts w:asciiTheme="majorBidi" w:hAnsiTheme="majorBidi" w:cstheme="majorBidi"/>
          <w:sz w:val="24"/>
          <w:szCs w:val="24"/>
          <w:rtl/>
          <w:lang w:val="en-US" w:bidi="ar-IQ"/>
        </w:rPr>
        <w:t xml:space="preserve"> في إطار نظرية الوكالة بتسليط الضوء على أهمية </w:t>
      </w:r>
      <w:proofErr w:type="spellStart"/>
      <w:r w:rsidRPr="00FF4A57">
        <w:rPr>
          <w:rFonts w:asciiTheme="majorBidi" w:hAnsiTheme="majorBidi" w:cstheme="majorBidi"/>
          <w:sz w:val="24"/>
          <w:szCs w:val="24"/>
          <w:rtl/>
          <w:lang w:val="en-US" w:bidi="ar-IQ"/>
        </w:rPr>
        <w:t>اجودة</w:t>
      </w:r>
      <w:proofErr w:type="spellEnd"/>
      <w:r w:rsidRPr="00FF4A57">
        <w:rPr>
          <w:rFonts w:asciiTheme="majorBidi" w:hAnsiTheme="majorBidi" w:cstheme="majorBidi"/>
          <w:sz w:val="24"/>
          <w:szCs w:val="24"/>
          <w:rtl/>
          <w:lang w:val="en-US" w:bidi="ar-IQ"/>
        </w:rPr>
        <w:t xml:space="preserve"> التقارير المالية كآلية رقابة وإثبات فائدتها التعاقدية لأصحاب المصلحة المختلفين ، فلا يمكنهم اتخاذ قرار بشأن جودة المحتوى المعلوماتي للتقارير المالية مع غياب استراتيجية محاسبية معينة. </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bidi="ar-IQ"/>
        </w:rPr>
      </w:pPr>
      <w:r w:rsidRPr="00FF4A57">
        <w:rPr>
          <w:rFonts w:asciiTheme="majorBidi" w:hAnsiTheme="majorBidi" w:cstheme="majorBidi"/>
          <w:sz w:val="24"/>
          <w:szCs w:val="24"/>
          <w:rtl/>
          <w:lang w:val="en-US" w:bidi="ar-IQ"/>
        </w:rPr>
        <w:t xml:space="preserve">تظهر النتائج المتحصل عليها أن التحفظ المحاسبي هو آلية يمكن أن تخفف من عدم تناسق المعلومات وتكاليف الوكالة وتضمن معلومات محاسبية ذات جودة أفضل مما يعزز من جودة المحتوى المعلوماتي للتقارير المالية للشركات العربية. </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bidi="ar-IQ"/>
        </w:rPr>
      </w:pPr>
      <w:r w:rsidRPr="00FF4A57">
        <w:rPr>
          <w:rFonts w:asciiTheme="majorBidi" w:hAnsiTheme="majorBidi" w:cstheme="majorBidi"/>
          <w:sz w:val="24"/>
          <w:szCs w:val="24"/>
          <w:rtl/>
          <w:lang w:val="en-US" w:bidi="ar-IQ"/>
        </w:rPr>
        <w:t xml:space="preserve">على الرغم من أن جودة المحتوى المعلوماتي للتقارير المالية تعتمد على إجراءات التحكم في عملية إعداد البيانات المالية، التي تم تفويضها إلى مجلس الإدارة، فإن مهمة المجلس تستكمل بعد ذلك بإجراءات المراجعة، وهي مهمة المدقق الخارجي. اذ يشكل اللجوء إلى المراجعة الخارجية وسيلة للحد من التلاعبات المحاسبية للمديرين وهو ما قد يدفعنا الي دراسة ذلك في بحوثنا اللاحقة. </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bidi="ar-IQ"/>
        </w:rPr>
      </w:pPr>
      <w:r w:rsidRPr="00FF4A57">
        <w:rPr>
          <w:rFonts w:asciiTheme="majorBidi" w:hAnsiTheme="majorBidi" w:cstheme="majorBidi"/>
          <w:sz w:val="24"/>
          <w:szCs w:val="24"/>
          <w:rtl/>
          <w:lang w:val="en-US" w:bidi="ar-IQ"/>
        </w:rPr>
        <w:t xml:space="preserve">وفقا للعديد من الدراسات فان جودة التدقيق يمكن أن يقلل من مشاكل عدم تناسق المعلومات مما يعزز من جودة المحتوى المعلوماتي للتقارير المالية ( </w:t>
      </w:r>
      <w:proofErr w:type="spellStart"/>
      <w:r w:rsidRPr="00FF4A57">
        <w:rPr>
          <w:rFonts w:asciiTheme="majorBidi" w:hAnsiTheme="majorBidi" w:cstheme="majorBidi"/>
          <w:sz w:val="24"/>
          <w:szCs w:val="24"/>
          <w:lang w:val="en-US" w:bidi="ar-IQ"/>
        </w:rPr>
        <w:t>DeBoskey</w:t>
      </w:r>
      <w:proofErr w:type="spellEnd"/>
      <w:r w:rsidRPr="00FF4A57">
        <w:rPr>
          <w:rFonts w:asciiTheme="majorBidi" w:hAnsiTheme="majorBidi" w:cstheme="majorBidi"/>
          <w:sz w:val="24"/>
          <w:szCs w:val="24"/>
          <w:lang w:val="en-US" w:bidi="ar-IQ"/>
        </w:rPr>
        <w:t xml:space="preserve"> and Jiang 2012</w:t>
      </w:r>
      <w:r w:rsidRPr="00FF4A57">
        <w:rPr>
          <w:rFonts w:asciiTheme="majorBidi" w:hAnsiTheme="majorBidi" w:cstheme="majorBidi"/>
          <w:sz w:val="24"/>
          <w:szCs w:val="24"/>
          <w:rtl/>
          <w:lang w:val="en-US" w:bidi="ar-IQ"/>
        </w:rPr>
        <w:t xml:space="preserve"> ؛ </w:t>
      </w:r>
      <w:proofErr w:type="spellStart"/>
      <w:r w:rsidRPr="00FF4A57">
        <w:rPr>
          <w:rFonts w:asciiTheme="majorBidi" w:hAnsiTheme="majorBidi" w:cstheme="majorBidi"/>
          <w:sz w:val="24"/>
          <w:szCs w:val="24"/>
          <w:lang w:val="en-US" w:bidi="ar-IQ"/>
        </w:rPr>
        <w:t>Yaghoobnezhada</w:t>
      </w:r>
      <w:proofErr w:type="spellEnd"/>
      <w:r w:rsidRPr="00FF4A57">
        <w:rPr>
          <w:rFonts w:asciiTheme="majorBidi" w:hAnsiTheme="majorBidi" w:cstheme="majorBidi"/>
          <w:sz w:val="24"/>
          <w:szCs w:val="24"/>
          <w:lang w:val="en-US" w:bidi="ar-IQ"/>
        </w:rPr>
        <w:t xml:space="preserve"> et al. 2014</w:t>
      </w:r>
      <w:r w:rsidRPr="00FF4A57">
        <w:rPr>
          <w:rFonts w:asciiTheme="majorBidi" w:hAnsiTheme="majorBidi" w:cstheme="majorBidi"/>
          <w:sz w:val="24"/>
          <w:szCs w:val="24"/>
          <w:rtl/>
          <w:lang w:val="en-US" w:bidi="ar-IQ"/>
        </w:rPr>
        <w:t>).</w:t>
      </w:r>
    </w:p>
    <w:p w:rsidR="00FF4A57" w:rsidRPr="00FF4A57" w:rsidRDefault="00FF4A57" w:rsidP="00FF4A57">
      <w:pPr>
        <w:autoSpaceDE w:val="0"/>
        <w:autoSpaceDN w:val="0"/>
        <w:bidi/>
        <w:adjustRightInd w:val="0"/>
        <w:spacing w:before="100" w:beforeAutospacing="1" w:after="100" w:afterAutospacing="1"/>
        <w:rPr>
          <w:rFonts w:asciiTheme="majorBidi" w:hAnsiTheme="majorBidi" w:cstheme="majorBidi"/>
          <w:sz w:val="24"/>
          <w:szCs w:val="24"/>
          <w:rtl/>
          <w:lang w:val="en-US" w:bidi="ar-IQ"/>
        </w:rPr>
      </w:pPr>
      <w:r w:rsidRPr="00FF4A57">
        <w:rPr>
          <w:rFonts w:asciiTheme="majorBidi" w:hAnsiTheme="majorBidi" w:cstheme="majorBidi"/>
          <w:sz w:val="24"/>
          <w:szCs w:val="24"/>
          <w:rtl/>
          <w:lang w:val="en-US" w:bidi="ar-IQ"/>
        </w:rPr>
        <w:t xml:space="preserve">نأمل من خلال هذه الدراسة ان يستفاد قطاع الشركات الصناعة لمختلف الدول العربية واصحاب المصالح كونها تؤسس نظريا وتطبيقيا الربط المنطقي لأثر التحفظ المحاسبي في تعزيز جودة المحتوى المعلوماتي للتقارير المالية مما يعزز ممارسات الشفافية في التقارير المالية، ومن خلال تحليل الأدب المحاسبي في حدود اطلاع الباحث فنتائج الدراسات السابقة كانت متباينة، وفي ضوء ما سبق يمكن للباحث الإشارة إلى ما تتميز به الدراسة الحالية عن الدراسات السابقة. ان هذه الدراسة امتدادا للدراسات السابقة، إلا أنها اتسمت بتطوير منهجية البحث من خلال الاعتماد على سلسلة زمنية أحدث. </w:t>
      </w:r>
    </w:p>
    <w:p w:rsidR="00FF4A57" w:rsidRPr="00FF4A57" w:rsidRDefault="00FF4A57" w:rsidP="00FF4A57">
      <w:pPr>
        <w:bidi/>
        <w:spacing w:after="200" w:line="360" w:lineRule="auto"/>
        <w:jc w:val="both"/>
        <w:rPr>
          <w:rFonts w:asciiTheme="majorBidi" w:eastAsia="Calibri" w:hAnsiTheme="majorBidi" w:cstheme="majorBidi"/>
          <w:sz w:val="24"/>
          <w:szCs w:val="24"/>
          <w:lang w:val="en-US" w:bidi="ar-IQ"/>
        </w:rPr>
      </w:pPr>
      <w:r w:rsidRPr="00FF4A57">
        <w:rPr>
          <w:rFonts w:asciiTheme="majorBidi" w:hAnsiTheme="majorBidi" w:cstheme="majorBidi"/>
          <w:b/>
          <w:bCs/>
          <w:sz w:val="24"/>
          <w:szCs w:val="24"/>
          <w:rtl/>
          <w:lang w:bidi="ar-IQ"/>
        </w:rPr>
        <w:t>المصادر</w:t>
      </w:r>
    </w:p>
    <w:p w:rsidR="00FF4A57" w:rsidRPr="00FF4A57" w:rsidRDefault="00FF4A57" w:rsidP="001D1C4A">
      <w:pPr>
        <w:pStyle w:val="Paragraphedeliste"/>
        <w:numPr>
          <w:ilvl w:val="0"/>
          <w:numId w:val="22"/>
        </w:numPr>
        <w:bidi/>
        <w:spacing w:line="256" w:lineRule="auto"/>
        <w:rPr>
          <w:rFonts w:asciiTheme="majorBidi" w:hAnsiTheme="majorBidi" w:cstheme="majorBidi"/>
          <w:sz w:val="24"/>
          <w:szCs w:val="24"/>
          <w:rtl/>
        </w:rPr>
      </w:pPr>
      <w:r w:rsidRPr="00FF4A57">
        <w:rPr>
          <w:rFonts w:asciiTheme="majorBidi" w:hAnsiTheme="majorBidi" w:cstheme="majorBidi"/>
          <w:b/>
          <w:bCs/>
          <w:sz w:val="24"/>
          <w:szCs w:val="24"/>
          <w:bdr w:val="none" w:sz="0" w:space="0" w:color="auto" w:frame="1"/>
          <w:shd w:val="clear" w:color="auto" w:fill="FFFFFF"/>
          <w:rtl/>
          <w:lang w:bidi="ar-IQ"/>
        </w:rPr>
        <w:t xml:space="preserve">المصادر </w:t>
      </w:r>
      <w:r w:rsidRPr="00FF4A57">
        <w:rPr>
          <w:rFonts w:asciiTheme="majorBidi" w:hAnsiTheme="majorBidi" w:cstheme="majorBidi"/>
          <w:b/>
          <w:bCs/>
          <w:sz w:val="24"/>
          <w:szCs w:val="24"/>
          <w:rtl/>
          <w:lang w:bidi="ar-IQ"/>
        </w:rPr>
        <w:t>العربية</w:t>
      </w:r>
    </w:p>
    <w:p w:rsidR="00FF4A57" w:rsidRPr="00FF4A57" w:rsidRDefault="00FF4A57" w:rsidP="001D1C4A">
      <w:pPr>
        <w:pStyle w:val="Paragraphedeliste"/>
        <w:numPr>
          <w:ilvl w:val="0"/>
          <w:numId w:val="29"/>
        </w:numPr>
        <w:autoSpaceDE w:val="0"/>
        <w:autoSpaceDN w:val="0"/>
        <w:bidi/>
        <w:adjustRightInd w:val="0"/>
        <w:spacing w:before="100" w:beforeAutospacing="1" w:after="100" w:afterAutospacing="1" w:line="240" w:lineRule="auto"/>
        <w:ind w:right="-142"/>
        <w:rPr>
          <w:rFonts w:asciiTheme="majorBidi" w:eastAsia="Calibri" w:hAnsiTheme="majorBidi" w:cstheme="majorBidi"/>
          <w:color w:val="000000"/>
          <w:sz w:val="24"/>
          <w:szCs w:val="24"/>
        </w:rPr>
      </w:pPr>
      <w:r w:rsidRPr="00FF4A57">
        <w:rPr>
          <w:rFonts w:asciiTheme="majorBidi" w:eastAsia="Calibri" w:hAnsiTheme="majorBidi" w:cstheme="majorBidi"/>
          <w:color w:val="000000"/>
          <w:sz w:val="24"/>
          <w:szCs w:val="24"/>
          <w:rtl/>
        </w:rPr>
        <w:lastRenderedPageBreak/>
        <w:t>أقبال، عمر، القضاة، مأمون،</w:t>
      </w:r>
      <w:r w:rsidRPr="00FF4A57">
        <w:rPr>
          <w:rFonts w:asciiTheme="majorBidi" w:eastAsia="Calibri" w:hAnsiTheme="majorBidi" w:cstheme="majorBidi"/>
          <w:color w:val="000000"/>
          <w:sz w:val="24"/>
          <w:szCs w:val="24"/>
        </w:rPr>
        <w:t xml:space="preserve">2014) </w:t>
      </w:r>
      <w:r w:rsidRPr="00FF4A57">
        <w:rPr>
          <w:rFonts w:asciiTheme="majorBidi" w:eastAsia="Calibri" w:hAnsiTheme="majorBidi" w:cstheme="majorBidi"/>
          <w:color w:val="000000"/>
          <w:sz w:val="24"/>
          <w:szCs w:val="24"/>
          <w:rtl/>
        </w:rPr>
        <w:t xml:space="preserve"> ) </w:t>
      </w:r>
      <w:r w:rsidRPr="00FF4A57">
        <w:rPr>
          <w:rFonts w:asciiTheme="majorBidi" w:eastAsia="Calibri" w:hAnsiTheme="majorBidi" w:cstheme="majorBidi"/>
          <w:color w:val="000000"/>
          <w:sz w:val="24"/>
          <w:szCs w:val="24"/>
        </w:rPr>
        <w:t xml:space="preserve"> </w:t>
      </w:r>
      <w:r w:rsidRPr="00FF4A57">
        <w:rPr>
          <w:rFonts w:asciiTheme="majorBidi" w:eastAsia="Calibri" w:hAnsiTheme="majorBidi" w:cstheme="majorBidi"/>
          <w:color w:val="000000"/>
          <w:sz w:val="24"/>
          <w:szCs w:val="24"/>
          <w:rtl/>
        </w:rPr>
        <w:t>، أثر الأزمات المالية على دعم سياسة التحفظ المحاسبي</w:t>
      </w:r>
      <w:r w:rsidRPr="00FF4A57">
        <w:rPr>
          <w:rFonts w:asciiTheme="majorBidi" w:eastAsia="Calibri" w:hAnsiTheme="majorBidi" w:cstheme="majorBidi"/>
          <w:color w:val="000000"/>
          <w:sz w:val="24"/>
          <w:szCs w:val="24"/>
        </w:rPr>
        <w:t xml:space="preserve">:  </w:t>
      </w:r>
      <w:r w:rsidRPr="00FF4A57">
        <w:rPr>
          <w:rFonts w:asciiTheme="majorBidi" w:eastAsia="Calibri" w:hAnsiTheme="majorBidi" w:cstheme="majorBidi"/>
          <w:color w:val="000000"/>
          <w:sz w:val="24"/>
          <w:szCs w:val="24"/>
          <w:rtl/>
        </w:rPr>
        <w:t>دراسة في الشركات الصناعية المساهمة الأردنية، مجلة جامعة النجاح للأبحاث، المجلد ،22 العدد</w:t>
      </w:r>
      <w:r w:rsidRPr="00FF4A57">
        <w:rPr>
          <w:rFonts w:asciiTheme="majorBidi" w:eastAsia="Calibri" w:hAnsiTheme="majorBidi" w:cstheme="majorBidi"/>
          <w:color w:val="000000"/>
          <w:sz w:val="24"/>
          <w:szCs w:val="24"/>
        </w:rPr>
        <w:t xml:space="preserve"> </w:t>
      </w:r>
      <w:r w:rsidRPr="00FF4A57">
        <w:rPr>
          <w:rFonts w:asciiTheme="majorBidi" w:eastAsia="Calibri" w:hAnsiTheme="majorBidi" w:cstheme="majorBidi"/>
          <w:color w:val="000000"/>
          <w:sz w:val="24"/>
          <w:szCs w:val="24"/>
          <w:rtl/>
        </w:rPr>
        <w:t xml:space="preserve"> عمادة البحث العلمي، جامعة النجاح الوطنية، فلسطين</w:t>
      </w:r>
    </w:p>
    <w:p w:rsidR="00FF4A57" w:rsidRPr="00FF4A57" w:rsidRDefault="00FF4A57" w:rsidP="001D1C4A">
      <w:pPr>
        <w:pStyle w:val="Paragraphedeliste"/>
        <w:numPr>
          <w:ilvl w:val="0"/>
          <w:numId w:val="29"/>
        </w:numPr>
        <w:autoSpaceDE w:val="0"/>
        <w:autoSpaceDN w:val="0"/>
        <w:bidi/>
        <w:adjustRightInd w:val="0"/>
        <w:spacing w:before="100" w:beforeAutospacing="1" w:after="100" w:afterAutospacing="1" w:line="240" w:lineRule="auto"/>
        <w:ind w:right="-142"/>
        <w:rPr>
          <w:rFonts w:asciiTheme="majorBidi" w:eastAsia="Calibri" w:hAnsiTheme="majorBidi" w:cstheme="majorBidi"/>
          <w:color w:val="000000"/>
          <w:sz w:val="24"/>
          <w:szCs w:val="24"/>
        </w:rPr>
      </w:pPr>
      <w:r w:rsidRPr="00FF4A57">
        <w:rPr>
          <w:rFonts w:asciiTheme="majorBidi" w:eastAsia="Calibri" w:hAnsiTheme="majorBidi" w:cstheme="majorBidi"/>
          <w:color w:val="000000"/>
          <w:sz w:val="24"/>
          <w:szCs w:val="24"/>
          <w:rtl/>
        </w:rPr>
        <w:t xml:space="preserve">الجميلي، احمد صويلح </w:t>
      </w:r>
      <w:proofErr w:type="spellStart"/>
      <w:r w:rsidRPr="00FF4A57">
        <w:rPr>
          <w:rFonts w:asciiTheme="majorBidi" w:eastAsia="Calibri" w:hAnsiTheme="majorBidi" w:cstheme="majorBidi"/>
          <w:color w:val="000000"/>
          <w:sz w:val="24"/>
          <w:szCs w:val="24"/>
          <w:rtl/>
        </w:rPr>
        <w:t>طرخ</w:t>
      </w:r>
      <w:proofErr w:type="spellEnd"/>
      <w:r w:rsidRPr="00FF4A57">
        <w:rPr>
          <w:rFonts w:asciiTheme="majorBidi" w:eastAsia="Calibri" w:hAnsiTheme="majorBidi" w:cstheme="majorBidi"/>
          <w:color w:val="000000"/>
          <w:sz w:val="24"/>
          <w:szCs w:val="24"/>
          <w:rtl/>
        </w:rPr>
        <w:t xml:space="preserve">، </w:t>
      </w:r>
      <w:r w:rsidRPr="00FF4A57">
        <w:rPr>
          <w:rFonts w:asciiTheme="majorBidi" w:eastAsia="Calibri" w:hAnsiTheme="majorBidi" w:cstheme="majorBidi"/>
          <w:color w:val="000000"/>
          <w:sz w:val="24"/>
          <w:szCs w:val="24"/>
        </w:rPr>
        <w:t>2014)</w:t>
      </w:r>
      <w:r w:rsidRPr="00FF4A57">
        <w:rPr>
          <w:rFonts w:asciiTheme="majorBidi" w:eastAsia="Calibri" w:hAnsiTheme="majorBidi" w:cstheme="majorBidi"/>
          <w:color w:val="000000"/>
          <w:sz w:val="24"/>
          <w:szCs w:val="24"/>
          <w:rtl/>
        </w:rPr>
        <w:t>)، التحفظ المحاسبي وأثره على التنبؤ بالفشل المالي في الشركات الصناعية المدرجة في بورصة عمان: دراسة تحليلية، رسالة ماجستير في المحاسبة غير منشورة، كلية الاقتصاد والعلوم الإدارية، جامعة الزرقاء، المملكة الأردنية الهاشمية</w:t>
      </w:r>
      <w:r w:rsidRPr="00FF4A57">
        <w:rPr>
          <w:rFonts w:asciiTheme="majorBidi" w:eastAsia="Calibri" w:hAnsiTheme="majorBidi" w:cstheme="majorBidi"/>
          <w:color w:val="000000"/>
          <w:sz w:val="24"/>
          <w:szCs w:val="24"/>
        </w:rPr>
        <w:t>. .6</w:t>
      </w:r>
    </w:p>
    <w:p w:rsidR="00FF4A57" w:rsidRPr="00FF4A57" w:rsidRDefault="00FF4A57" w:rsidP="001D1C4A">
      <w:pPr>
        <w:pStyle w:val="Paragraphedeliste"/>
        <w:numPr>
          <w:ilvl w:val="0"/>
          <w:numId w:val="29"/>
        </w:numPr>
        <w:autoSpaceDE w:val="0"/>
        <w:autoSpaceDN w:val="0"/>
        <w:bidi/>
        <w:adjustRightInd w:val="0"/>
        <w:spacing w:before="100" w:beforeAutospacing="1" w:after="100" w:afterAutospacing="1" w:line="240" w:lineRule="auto"/>
        <w:ind w:right="-142"/>
        <w:rPr>
          <w:rFonts w:asciiTheme="majorBidi" w:eastAsia="Calibri" w:hAnsiTheme="majorBidi" w:cstheme="majorBidi"/>
          <w:color w:val="000000"/>
          <w:sz w:val="24"/>
          <w:szCs w:val="24"/>
        </w:rPr>
      </w:pPr>
      <w:r w:rsidRPr="00FF4A57">
        <w:rPr>
          <w:rFonts w:asciiTheme="majorBidi" w:eastAsia="Calibri" w:hAnsiTheme="majorBidi" w:cstheme="majorBidi"/>
          <w:color w:val="000000"/>
          <w:sz w:val="24"/>
          <w:szCs w:val="24"/>
          <w:rtl/>
        </w:rPr>
        <w:t xml:space="preserve">حمد، أمنه خميس، المومني، محمد </w:t>
      </w:r>
      <w:proofErr w:type="spellStart"/>
      <w:r w:rsidRPr="00FF4A57">
        <w:rPr>
          <w:rFonts w:asciiTheme="majorBidi" w:eastAsia="Calibri" w:hAnsiTheme="majorBidi" w:cstheme="majorBidi"/>
          <w:color w:val="000000"/>
          <w:sz w:val="24"/>
          <w:szCs w:val="24"/>
          <w:rtl/>
        </w:rPr>
        <w:t>عبدهللا</w:t>
      </w:r>
      <w:proofErr w:type="spellEnd"/>
      <w:r w:rsidRPr="00FF4A57">
        <w:rPr>
          <w:rFonts w:asciiTheme="majorBidi" w:eastAsia="Calibri" w:hAnsiTheme="majorBidi" w:cstheme="majorBidi"/>
          <w:color w:val="000000"/>
          <w:sz w:val="24"/>
          <w:szCs w:val="24"/>
          <w:rtl/>
        </w:rPr>
        <w:t xml:space="preserve">، </w:t>
      </w:r>
      <w:r w:rsidRPr="00FF4A57">
        <w:rPr>
          <w:rFonts w:asciiTheme="majorBidi" w:eastAsia="Calibri" w:hAnsiTheme="majorBidi" w:cstheme="majorBidi"/>
          <w:color w:val="000000"/>
          <w:sz w:val="24"/>
          <w:szCs w:val="24"/>
        </w:rPr>
        <w:t>2011)</w:t>
      </w:r>
      <w:r w:rsidRPr="00FF4A57">
        <w:rPr>
          <w:rFonts w:asciiTheme="majorBidi" w:eastAsia="Calibri" w:hAnsiTheme="majorBidi" w:cstheme="majorBidi"/>
          <w:color w:val="000000"/>
          <w:sz w:val="24"/>
          <w:szCs w:val="24"/>
          <w:rtl/>
        </w:rPr>
        <w:t>)، إثر التحفظ المحاسبي في إدارة مخاطر هبوط التدفقات النقدية التشغيلية في الشركات المدرجة في بورصة عمان: دراسة تحليلية، المجلة الأردنية في إدارة الأعمال، المجلد ،02 العدد ،0 عمادة البحث العلمي، الجامعة الأردنية، المملكة الأردنية الهاشمية</w:t>
      </w:r>
      <w:r w:rsidRPr="00FF4A57">
        <w:rPr>
          <w:rFonts w:asciiTheme="majorBidi" w:eastAsia="Calibri" w:hAnsiTheme="majorBidi" w:cstheme="majorBidi"/>
          <w:color w:val="000000"/>
          <w:sz w:val="24"/>
          <w:szCs w:val="24"/>
        </w:rPr>
        <w:t>.</w:t>
      </w:r>
    </w:p>
    <w:p w:rsidR="00FF4A57" w:rsidRPr="00FF4A57" w:rsidRDefault="00FF4A57" w:rsidP="001D1C4A">
      <w:pPr>
        <w:pStyle w:val="Paragraphedeliste"/>
        <w:numPr>
          <w:ilvl w:val="0"/>
          <w:numId w:val="29"/>
        </w:numPr>
        <w:autoSpaceDE w:val="0"/>
        <w:autoSpaceDN w:val="0"/>
        <w:bidi/>
        <w:adjustRightInd w:val="0"/>
        <w:spacing w:before="100" w:beforeAutospacing="1" w:after="100" w:afterAutospacing="1" w:line="240" w:lineRule="auto"/>
        <w:ind w:right="-142"/>
        <w:rPr>
          <w:rFonts w:asciiTheme="majorBidi" w:eastAsia="Calibri" w:hAnsiTheme="majorBidi" w:cstheme="majorBidi"/>
          <w:color w:val="000000"/>
          <w:sz w:val="24"/>
          <w:szCs w:val="24"/>
        </w:rPr>
      </w:pPr>
      <w:r w:rsidRPr="00FF4A57">
        <w:rPr>
          <w:rFonts w:asciiTheme="majorBidi" w:eastAsia="Calibri" w:hAnsiTheme="majorBidi" w:cstheme="majorBidi"/>
          <w:color w:val="000000"/>
          <w:sz w:val="24"/>
          <w:szCs w:val="24"/>
          <w:rtl/>
        </w:rPr>
        <w:t xml:space="preserve">حمدان، عالم محمد موسى، </w:t>
      </w:r>
      <w:r w:rsidRPr="00FF4A57">
        <w:rPr>
          <w:rFonts w:asciiTheme="majorBidi" w:eastAsia="Calibri" w:hAnsiTheme="majorBidi" w:cstheme="majorBidi"/>
          <w:color w:val="000000"/>
          <w:sz w:val="24"/>
          <w:szCs w:val="24"/>
        </w:rPr>
        <w:t>2011)</w:t>
      </w:r>
      <w:r w:rsidRPr="00FF4A57">
        <w:rPr>
          <w:rFonts w:asciiTheme="majorBidi" w:eastAsia="Calibri" w:hAnsiTheme="majorBidi" w:cstheme="majorBidi"/>
          <w:color w:val="000000"/>
          <w:sz w:val="24"/>
          <w:szCs w:val="24"/>
          <w:rtl/>
        </w:rPr>
        <w:t>)، أثر التحفظ المحاسبي في تحسين جودة التقارير المالية</w:t>
      </w:r>
      <w:r w:rsidRPr="00FF4A57">
        <w:rPr>
          <w:rFonts w:asciiTheme="majorBidi" w:eastAsia="Calibri" w:hAnsiTheme="majorBidi" w:cstheme="majorBidi"/>
          <w:color w:val="000000"/>
          <w:sz w:val="24"/>
          <w:szCs w:val="24"/>
        </w:rPr>
        <w:t xml:space="preserve">: </w:t>
      </w:r>
      <w:r w:rsidRPr="00FF4A57">
        <w:rPr>
          <w:rFonts w:asciiTheme="majorBidi" w:eastAsia="Calibri" w:hAnsiTheme="majorBidi" w:cstheme="majorBidi"/>
          <w:color w:val="000000"/>
          <w:sz w:val="24"/>
          <w:szCs w:val="24"/>
          <w:rtl/>
        </w:rPr>
        <w:t>دراسة تطبيقية، مجلة دراسات العلوم الإدارية، المجلد ،62 العدد ،2 عمادة البحث العلمي، الجامعة الأردنية، المملكة الأردنية الهاشمية</w:t>
      </w:r>
      <w:r w:rsidRPr="00FF4A57">
        <w:rPr>
          <w:rFonts w:asciiTheme="majorBidi" w:eastAsia="Calibri" w:hAnsiTheme="majorBidi" w:cstheme="majorBidi"/>
          <w:color w:val="000000"/>
          <w:sz w:val="24"/>
          <w:szCs w:val="24"/>
        </w:rPr>
        <w:t xml:space="preserve"> .</w:t>
      </w:r>
    </w:p>
    <w:p w:rsidR="00FF4A57" w:rsidRPr="00FF4A57" w:rsidRDefault="00FF4A57" w:rsidP="001D1C4A">
      <w:pPr>
        <w:pStyle w:val="Paragraphedeliste"/>
        <w:numPr>
          <w:ilvl w:val="0"/>
          <w:numId w:val="29"/>
        </w:numPr>
        <w:autoSpaceDE w:val="0"/>
        <w:autoSpaceDN w:val="0"/>
        <w:bidi/>
        <w:adjustRightInd w:val="0"/>
        <w:spacing w:before="100" w:beforeAutospacing="1" w:after="100" w:afterAutospacing="1" w:line="240" w:lineRule="auto"/>
        <w:ind w:right="-142"/>
        <w:rPr>
          <w:rFonts w:asciiTheme="majorBidi" w:eastAsia="Calibri" w:hAnsiTheme="majorBidi" w:cstheme="majorBidi"/>
          <w:color w:val="000000"/>
          <w:sz w:val="24"/>
          <w:szCs w:val="24"/>
        </w:rPr>
      </w:pPr>
      <w:r w:rsidRPr="00FF4A57">
        <w:rPr>
          <w:rFonts w:asciiTheme="majorBidi" w:eastAsia="Calibri" w:hAnsiTheme="majorBidi" w:cstheme="majorBidi"/>
          <w:color w:val="000000"/>
          <w:sz w:val="24"/>
          <w:szCs w:val="24"/>
          <w:rtl/>
        </w:rPr>
        <w:t xml:space="preserve">سعد الدين، محمد إيمان، </w:t>
      </w:r>
      <w:r w:rsidRPr="00FF4A57">
        <w:rPr>
          <w:rFonts w:asciiTheme="majorBidi" w:eastAsia="Calibri" w:hAnsiTheme="majorBidi" w:cstheme="majorBidi"/>
          <w:color w:val="000000"/>
          <w:sz w:val="24"/>
          <w:szCs w:val="24"/>
        </w:rPr>
        <w:t>2014)</w:t>
      </w:r>
      <w:r w:rsidRPr="00FF4A57">
        <w:rPr>
          <w:rFonts w:asciiTheme="majorBidi" w:eastAsia="Calibri" w:hAnsiTheme="majorBidi" w:cstheme="majorBidi"/>
          <w:color w:val="000000"/>
          <w:sz w:val="24"/>
          <w:szCs w:val="24"/>
          <w:rtl/>
        </w:rPr>
        <w:t>)، تحليل العالقة بين التحفظ المحاسبي بالتقارير المالية وتكلفة رأس المال وأثرها على قيمة المنشأة، مجلة المحاسبة والمراجعة، المجلد ،2 العدد ،0 كلية التجارة، جامعة بني سويف، جمهورية مصر العربية</w:t>
      </w:r>
      <w:r w:rsidRPr="00FF4A57">
        <w:rPr>
          <w:rFonts w:asciiTheme="majorBidi" w:eastAsia="Calibri" w:hAnsiTheme="majorBidi" w:cstheme="majorBidi"/>
          <w:color w:val="000000"/>
          <w:sz w:val="24"/>
          <w:szCs w:val="24"/>
        </w:rPr>
        <w:t>.</w:t>
      </w:r>
    </w:p>
    <w:p w:rsidR="00FF4A57" w:rsidRPr="00FF4A57" w:rsidRDefault="00FF4A57" w:rsidP="00FF4A57">
      <w:pPr>
        <w:pStyle w:val="Paragraphedeliste"/>
        <w:autoSpaceDE w:val="0"/>
        <w:autoSpaceDN w:val="0"/>
        <w:adjustRightInd w:val="0"/>
        <w:spacing w:before="100" w:beforeAutospacing="1" w:after="100" w:afterAutospacing="1"/>
        <w:ind w:right="-142"/>
        <w:rPr>
          <w:rFonts w:asciiTheme="majorBidi" w:eastAsia="Calibri" w:hAnsiTheme="majorBidi" w:cstheme="majorBidi"/>
          <w:color w:val="000000"/>
          <w:sz w:val="24"/>
          <w:szCs w:val="24"/>
          <w:rtl/>
        </w:rPr>
      </w:pPr>
    </w:p>
    <w:p w:rsidR="00FF4A57" w:rsidRPr="00FF4A57" w:rsidRDefault="00FF4A57" w:rsidP="001D1C4A">
      <w:pPr>
        <w:pStyle w:val="Paragraphedeliste"/>
        <w:numPr>
          <w:ilvl w:val="0"/>
          <w:numId w:val="28"/>
        </w:numPr>
        <w:tabs>
          <w:tab w:val="right" w:pos="-142"/>
        </w:tabs>
        <w:bidi/>
        <w:spacing w:line="240" w:lineRule="auto"/>
        <w:ind w:right="-526"/>
        <w:rPr>
          <w:rFonts w:asciiTheme="majorBidi" w:hAnsiTheme="majorBidi" w:cstheme="majorBidi"/>
          <w:b/>
          <w:bCs/>
          <w:sz w:val="24"/>
          <w:szCs w:val="24"/>
        </w:rPr>
      </w:pPr>
      <w:r w:rsidRPr="00FF4A57">
        <w:rPr>
          <w:rFonts w:asciiTheme="majorBidi" w:hAnsiTheme="majorBidi" w:cstheme="majorBidi"/>
          <w:b/>
          <w:bCs/>
          <w:sz w:val="24"/>
          <w:szCs w:val="24"/>
          <w:rtl/>
          <w:lang w:bidi="ar-IQ"/>
        </w:rPr>
        <w:t>المصادر الاجنبية</w:t>
      </w:r>
    </w:p>
    <w:p w:rsidR="00FF4A57" w:rsidRPr="00FF4A57" w:rsidRDefault="00FF4A57" w:rsidP="00FF4A57">
      <w:pPr>
        <w:bidi/>
        <w:spacing w:before="100" w:beforeAutospacing="1" w:after="100" w:afterAutospacing="1" w:line="300" w:lineRule="auto"/>
        <w:ind w:left="90" w:hanging="2"/>
        <w:rPr>
          <w:rFonts w:asciiTheme="majorBidi" w:eastAsia="Times New Roman" w:hAnsiTheme="majorBidi" w:cstheme="majorBidi"/>
          <w:color w:val="000000"/>
          <w:sz w:val="24"/>
          <w:szCs w:val="24"/>
          <w:rtl/>
          <w:lang w:bidi="ar-TN"/>
        </w:rPr>
      </w:pP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lang w:val="en-US"/>
        </w:rPr>
        <w:t>Abdul-</w:t>
      </w:r>
      <w:proofErr w:type="spellStart"/>
      <w:r w:rsidRPr="00FF4A57">
        <w:rPr>
          <w:rFonts w:asciiTheme="majorBidi" w:hAnsiTheme="majorBidi" w:cstheme="majorBidi"/>
          <w:sz w:val="24"/>
          <w:szCs w:val="24"/>
          <w:lang w:val="en-US"/>
        </w:rPr>
        <w:t>Rahman</w:t>
      </w:r>
      <w:proofErr w:type="spellEnd"/>
      <w:r w:rsidRPr="00FF4A57">
        <w:rPr>
          <w:rFonts w:asciiTheme="majorBidi" w:hAnsiTheme="majorBidi" w:cstheme="majorBidi"/>
          <w:sz w:val="24"/>
          <w:szCs w:val="24"/>
          <w:lang w:val="en-US"/>
        </w:rPr>
        <w:t xml:space="preserve">, R., </w:t>
      </w:r>
      <w:proofErr w:type="spellStart"/>
      <w:r w:rsidRPr="00FF4A57">
        <w:rPr>
          <w:rFonts w:asciiTheme="majorBidi" w:hAnsiTheme="majorBidi" w:cstheme="majorBidi"/>
          <w:sz w:val="24"/>
          <w:szCs w:val="24"/>
          <w:lang w:val="en-US"/>
        </w:rPr>
        <w:t>Rahman</w:t>
      </w:r>
      <w:proofErr w:type="spellEnd"/>
      <w:r w:rsidRPr="00FF4A57">
        <w:rPr>
          <w:rFonts w:asciiTheme="majorBidi" w:hAnsiTheme="majorBidi" w:cstheme="majorBidi"/>
          <w:sz w:val="24"/>
          <w:szCs w:val="24"/>
          <w:lang w:val="en-US"/>
        </w:rPr>
        <w:t xml:space="preserve">, A., Courtenay, S. 2012. Religious ethical values and accounting conservatism: some evidence from Malaysia. </w:t>
      </w:r>
      <w:r w:rsidRPr="00FF4A57">
        <w:rPr>
          <w:rFonts w:asciiTheme="majorBidi" w:hAnsiTheme="majorBidi" w:cstheme="majorBidi"/>
          <w:sz w:val="24"/>
          <w:szCs w:val="24"/>
        </w:rPr>
        <w:t xml:space="preserve">Albany, New </w:t>
      </w:r>
      <w:proofErr w:type="spellStart"/>
      <w:r w:rsidRPr="00FF4A57">
        <w:rPr>
          <w:rFonts w:asciiTheme="majorBidi" w:hAnsiTheme="majorBidi" w:cstheme="majorBidi"/>
          <w:sz w:val="24"/>
          <w:szCs w:val="24"/>
        </w:rPr>
        <w:t>Zealand</w:t>
      </w:r>
      <w:proofErr w:type="spellEnd"/>
      <w:r w:rsidRPr="00FF4A57">
        <w:rPr>
          <w:rFonts w:asciiTheme="majorBidi" w:hAnsiTheme="majorBidi" w:cstheme="majorBidi"/>
          <w:sz w:val="24"/>
          <w:szCs w:val="24"/>
        </w:rPr>
        <w:t xml:space="preserve">: Massey </w:t>
      </w:r>
      <w:proofErr w:type="spellStart"/>
      <w:r w:rsidRPr="00FF4A57">
        <w:rPr>
          <w:rFonts w:asciiTheme="majorBidi" w:hAnsiTheme="majorBidi" w:cstheme="majorBidi"/>
          <w:sz w:val="24"/>
          <w:szCs w:val="24"/>
        </w:rPr>
        <w:t>University</w:t>
      </w:r>
      <w:proofErr w:type="spellEnd"/>
      <w:r w:rsidRPr="00FF4A57">
        <w:rPr>
          <w:rFonts w:asciiTheme="majorBidi" w:hAnsiTheme="majorBidi" w:cstheme="majorBidi"/>
          <w:sz w:val="24"/>
          <w:szCs w:val="24"/>
        </w:rPr>
        <w:t>.</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Affes</w:t>
      </w:r>
      <w:proofErr w:type="spellEnd"/>
      <w:r w:rsidRPr="00FF4A57">
        <w:rPr>
          <w:rFonts w:asciiTheme="majorBidi" w:hAnsiTheme="majorBidi" w:cstheme="majorBidi"/>
          <w:sz w:val="24"/>
          <w:szCs w:val="24"/>
          <w:lang w:val="en-US"/>
        </w:rPr>
        <w:t xml:space="preserve">, H., </w:t>
      </w:r>
      <w:proofErr w:type="spellStart"/>
      <w:r w:rsidRPr="00FF4A57">
        <w:rPr>
          <w:rFonts w:asciiTheme="majorBidi" w:hAnsiTheme="majorBidi" w:cstheme="majorBidi"/>
          <w:sz w:val="24"/>
          <w:szCs w:val="24"/>
          <w:lang w:val="en-US"/>
        </w:rPr>
        <w:t>Sardouk</w:t>
      </w:r>
      <w:proofErr w:type="spellEnd"/>
      <w:r w:rsidRPr="00FF4A57">
        <w:rPr>
          <w:rFonts w:asciiTheme="majorBidi" w:hAnsiTheme="majorBidi" w:cstheme="majorBidi"/>
          <w:sz w:val="24"/>
          <w:szCs w:val="24"/>
          <w:lang w:val="en-US"/>
        </w:rPr>
        <w:t xml:space="preserve">, H. 2016. Accounting conservatism and the company's performance: The moderating effect of the ownership structure. </w:t>
      </w:r>
      <w:r w:rsidRPr="00FF4A57">
        <w:rPr>
          <w:rFonts w:asciiTheme="majorBidi" w:hAnsiTheme="majorBidi" w:cstheme="majorBidi"/>
          <w:sz w:val="24"/>
          <w:szCs w:val="24"/>
        </w:rPr>
        <w:t xml:space="preserve">Journal of Business Financial </w:t>
      </w:r>
      <w:proofErr w:type="spellStart"/>
      <w:r w:rsidRPr="00FF4A57">
        <w:rPr>
          <w:rFonts w:asciiTheme="majorBidi" w:hAnsiTheme="majorBidi" w:cstheme="majorBidi"/>
          <w:sz w:val="24"/>
          <w:szCs w:val="24"/>
        </w:rPr>
        <w:t>Affairs</w:t>
      </w:r>
      <w:proofErr w:type="spellEnd"/>
      <w:r w:rsidRPr="00FF4A57">
        <w:rPr>
          <w:rFonts w:asciiTheme="majorBidi" w:hAnsiTheme="majorBidi" w:cstheme="majorBidi"/>
          <w:sz w:val="24"/>
          <w:szCs w:val="24"/>
        </w:rPr>
        <w:t>, 5, 2, 1-8.</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lang w:val="en-US"/>
        </w:rPr>
        <w:t xml:space="preserve">Ahmed, A. S., and S. </w:t>
      </w:r>
      <w:proofErr w:type="spellStart"/>
      <w:r w:rsidRPr="00FF4A57">
        <w:rPr>
          <w:rFonts w:asciiTheme="majorBidi" w:hAnsiTheme="majorBidi" w:cstheme="majorBidi"/>
          <w:sz w:val="24"/>
          <w:szCs w:val="24"/>
          <w:lang w:val="en-US"/>
        </w:rPr>
        <w:t>Duellman</w:t>
      </w:r>
      <w:proofErr w:type="spellEnd"/>
      <w:r w:rsidRPr="00FF4A57">
        <w:rPr>
          <w:rFonts w:asciiTheme="majorBidi" w:hAnsiTheme="majorBidi" w:cstheme="majorBidi"/>
          <w:sz w:val="24"/>
          <w:szCs w:val="24"/>
          <w:lang w:val="en-US"/>
        </w:rPr>
        <w:t xml:space="preserve">. 2011. Evidence of the role of accounting conservatism in monitoring managers’ investment decisions. </w:t>
      </w:r>
      <w:proofErr w:type="spellStart"/>
      <w:r w:rsidRPr="00FF4A57">
        <w:rPr>
          <w:rFonts w:asciiTheme="majorBidi" w:hAnsiTheme="majorBidi" w:cstheme="majorBidi"/>
          <w:sz w:val="24"/>
          <w:szCs w:val="24"/>
        </w:rPr>
        <w:t>Accounting</w:t>
      </w:r>
      <w:proofErr w:type="spellEnd"/>
      <w:r w:rsidRPr="00FF4A57">
        <w:rPr>
          <w:rFonts w:asciiTheme="majorBidi" w:hAnsiTheme="majorBidi" w:cstheme="majorBidi"/>
          <w:sz w:val="24"/>
          <w:szCs w:val="24"/>
        </w:rPr>
        <w:t xml:space="preserve"> and Finance 51 (3): 609–633. </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lang w:val="en-US"/>
        </w:rPr>
        <w:t xml:space="preserve">Ahmed, A. S., and S. </w:t>
      </w:r>
      <w:proofErr w:type="spellStart"/>
      <w:r w:rsidRPr="00FF4A57">
        <w:rPr>
          <w:rFonts w:asciiTheme="majorBidi" w:hAnsiTheme="majorBidi" w:cstheme="majorBidi"/>
          <w:sz w:val="24"/>
          <w:szCs w:val="24"/>
          <w:lang w:val="en-US"/>
        </w:rPr>
        <w:t>Duellman</w:t>
      </w:r>
      <w:proofErr w:type="spellEnd"/>
      <w:r w:rsidRPr="00FF4A57">
        <w:rPr>
          <w:rFonts w:asciiTheme="majorBidi" w:hAnsiTheme="majorBidi" w:cstheme="majorBidi"/>
          <w:sz w:val="24"/>
          <w:szCs w:val="24"/>
          <w:lang w:val="en-US"/>
        </w:rPr>
        <w:t xml:space="preserve">. 2012. Managerial </w:t>
      </w:r>
      <w:proofErr w:type="spellStart"/>
      <w:r w:rsidRPr="00FF4A57">
        <w:rPr>
          <w:rFonts w:asciiTheme="majorBidi" w:hAnsiTheme="majorBidi" w:cstheme="majorBidi"/>
          <w:sz w:val="24"/>
          <w:szCs w:val="24"/>
          <w:lang w:val="en-US"/>
        </w:rPr>
        <w:t>overcon</w:t>
      </w:r>
      <w:proofErr w:type="spellEnd"/>
      <w:r w:rsidRPr="00FF4A57">
        <w:rPr>
          <w:rFonts w:asciiTheme="majorBidi" w:hAnsiTheme="majorBidi" w:cstheme="majorBidi"/>
          <w:sz w:val="24"/>
          <w:szCs w:val="24"/>
        </w:rPr>
        <w:t>ﬁ</w:t>
      </w:r>
      <w:proofErr w:type="spellStart"/>
      <w:r w:rsidRPr="00FF4A57">
        <w:rPr>
          <w:rFonts w:asciiTheme="majorBidi" w:hAnsiTheme="majorBidi" w:cstheme="majorBidi"/>
          <w:sz w:val="24"/>
          <w:szCs w:val="24"/>
          <w:lang w:val="en-US"/>
        </w:rPr>
        <w:t>dence</w:t>
      </w:r>
      <w:proofErr w:type="spellEnd"/>
      <w:r w:rsidRPr="00FF4A57">
        <w:rPr>
          <w:rFonts w:asciiTheme="majorBidi" w:hAnsiTheme="majorBidi" w:cstheme="majorBidi"/>
          <w:sz w:val="24"/>
          <w:szCs w:val="24"/>
          <w:lang w:val="en-US"/>
        </w:rPr>
        <w:t xml:space="preserve"> and accounting conservatism. </w:t>
      </w:r>
      <w:r w:rsidRPr="00FF4A57">
        <w:rPr>
          <w:rFonts w:asciiTheme="majorBidi" w:hAnsiTheme="majorBidi" w:cstheme="majorBidi"/>
          <w:sz w:val="24"/>
          <w:szCs w:val="24"/>
        </w:rPr>
        <w:t xml:space="preserve">Journal of </w:t>
      </w:r>
      <w:proofErr w:type="spellStart"/>
      <w:r w:rsidRPr="00FF4A57">
        <w:rPr>
          <w:rFonts w:asciiTheme="majorBidi" w:hAnsiTheme="majorBidi" w:cstheme="majorBidi"/>
          <w:sz w:val="24"/>
          <w:szCs w:val="24"/>
        </w:rPr>
        <w:t>Accounting</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Research</w:t>
      </w:r>
      <w:proofErr w:type="spellEnd"/>
      <w:r w:rsidRPr="00FF4A57">
        <w:rPr>
          <w:rFonts w:asciiTheme="majorBidi" w:hAnsiTheme="majorBidi" w:cstheme="majorBidi"/>
          <w:sz w:val="24"/>
          <w:szCs w:val="24"/>
        </w:rPr>
        <w:t xml:space="preserve"> 51 (1): 1–30. </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rPr>
        <w:t xml:space="preserve">Al </w:t>
      </w:r>
      <w:proofErr w:type="spellStart"/>
      <w:r w:rsidRPr="00FF4A57">
        <w:rPr>
          <w:rFonts w:asciiTheme="majorBidi" w:hAnsiTheme="majorBidi" w:cstheme="majorBidi"/>
          <w:sz w:val="24"/>
          <w:szCs w:val="24"/>
        </w:rPr>
        <w:t>Mamun</w:t>
      </w:r>
      <w:proofErr w:type="spellEnd"/>
      <w:r w:rsidRPr="00FF4A57">
        <w:rPr>
          <w:rFonts w:asciiTheme="majorBidi" w:hAnsiTheme="majorBidi" w:cstheme="majorBidi"/>
          <w:sz w:val="24"/>
          <w:szCs w:val="24"/>
        </w:rPr>
        <w:t xml:space="preserve">, A., Yasser, Q. R.,  Rahman, M. A. 2013. </w:t>
      </w:r>
      <w:r w:rsidRPr="00FF4A57">
        <w:rPr>
          <w:rFonts w:asciiTheme="majorBidi" w:hAnsiTheme="majorBidi" w:cstheme="majorBidi"/>
          <w:sz w:val="24"/>
          <w:szCs w:val="24"/>
          <w:lang w:val="en-US"/>
        </w:rPr>
        <w:t xml:space="preserve">A discussion of the suitability of only one </w:t>
      </w:r>
      <w:proofErr w:type="spellStart"/>
      <w:r w:rsidRPr="00FF4A57">
        <w:rPr>
          <w:rFonts w:asciiTheme="majorBidi" w:hAnsiTheme="majorBidi" w:cstheme="majorBidi"/>
          <w:sz w:val="24"/>
          <w:szCs w:val="24"/>
          <w:lang w:val="en-US"/>
        </w:rPr>
        <w:t>vs</w:t>
      </w:r>
      <w:proofErr w:type="spellEnd"/>
      <w:r w:rsidRPr="00FF4A57">
        <w:rPr>
          <w:rFonts w:asciiTheme="majorBidi" w:hAnsiTheme="majorBidi" w:cstheme="majorBidi"/>
          <w:sz w:val="24"/>
          <w:szCs w:val="24"/>
          <w:lang w:val="en-US"/>
        </w:rPr>
        <w:t xml:space="preserve"> more than one theory for depicting corporate governance. </w:t>
      </w:r>
      <w:r w:rsidRPr="00FF4A57">
        <w:rPr>
          <w:rFonts w:asciiTheme="majorBidi" w:hAnsiTheme="majorBidi" w:cstheme="majorBidi"/>
          <w:sz w:val="24"/>
          <w:szCs w:val="24"/>
        </w:rPr>
        <w:t xml:space="preserve">Modern </w:t>
      </w:r>
      <w:proofErr w:type="spellStart"/>
      <w:r w:rsidRPr="00FF4A57">
        <w:rPr>
          <w:rFonts w:asciiTheme="majorBidi" w:hAnsiTheme="majorBidi" w:cstheme="majorBidi"/>
          <w:sz w:val="24"/>
          <w:szCs w:val="24"/>
        </w:rPr>
        <w:t>Economy</w:t>
      </w:r>
      <w:proofErr w:type="spellEnd"/>
      <w:r w:rsidRPr="00FF4A57">
        <w:rPr>
          <w:rFonts w:asciiTheme="majorBidi" w:hAnsiTheme="majorBidi" w:cstheme="majorBidi"/>
          <w:sz w:val="24"/>
          <w:szCs w:val="24"/>
        </w:rPr>
        <w:t>, 4. 1, 37-48.</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rPr>
        <w:t>Alipour</w:t>
      </w:r>
      <w:proofErr w:type="spellEnd"/>
      <w:r w:rsidRPr="00FF4A57">
        <w:rPr>
          <w:rFonts w:asciiTheme="majorBidi" w:hAnsiTheme="majorBidi" w:cstheme="majorBidi"/>
          <w:sz w:val="24"/>
          <w:szCs w:val="24"/>
        </w:rPr>
        <w:t xml:space="preserve">, S., </w:t>
      </w:r>
      <w:proofErr w:type="spellStart"/>
      <w:r w:rsidRPr="00FF4A57">
        <w:rPr>
          <w:rFonts w:asciiTheme="majorBidi" w:hAnsiTheme="majorBidi" w:cstheme="majorBidi"/>
          <w:sz w:val="24"/>
          <w:szCs w:val="24"/>
        </w:rPr>
        <w:t>Rabiee</w:t>
      </w:r>
      <w:proofErr w:type="spellEnd"/>
      <w:r w:rsidRPr="00FF4A57">
        <w:rPr>
          <w:rFonts w:asciiTheme="majorBidi" w:hAnsiTheme="majorBidi" w:cstheme="majorBidi"/>
          <w:sz w:val="24"/>
          <w:szCs w:val="24"/>
        </w:rPr>
        <w:t xml:space="preserve">, K.,  </w:t>
      </w:r>
      <w:proofErr w:type="spellStart"/>
      <w:r w:rsidRPr="00FF4A57">
        <w:rPr>
          <w:rFonts w:asciiTheme="majorBidi" w:hAnsiTheme="majorBidi" w:cstheme="majorBidi"/>
          <w:sz w:val="24"/>
          <w:szCs w:val="24"/>
        </w:rPr>
        <w:t>Alipour</w:t>
      </w:r>
      <w:proofErr w:type="spellEnd"/>
      <w:r w:rsidRPr="00FF4A57">
        <w:rPr>
          <w:rFonts w:asciiTheme="majorBidi" w:hAnsiTheme="majorBidi" w:cstheme="majorBidi"/>
          <w:sz w:val="24"/>
          <w:szCs w:val="24"/>
        </w:rPr>
        <w:t xml:space="preserve">, M. 2013. </w:t>
      </w:r>
      <w:r w:rsidRPr="00FF4A57">
        <w:rPr>
          <w:rFonts w:asciiTheme="majorBidi" w:hAnsiTheme="majorBidi" w:cstheme="majorBidi"/>
          <w:sz w:val="24"/>
          <w:szCs w:val="24"/>
          <w:lang w:val="en-US"/>
        </w:rPr>
        <w:t xml:space="preserve">Relations between unconditional and conditional accounting conservatism with bankruptcy risk in companies listed in Tehran stock exchange. </w:t>
      </w:r>
      <w:r w:rsidRPr="00FF4A57">
        <w:rPr>
          <w:rFonts w:asciiTheme="majorBidi" w:hAnsiTheme="majorBidi" w:cstheme="majorBidi"/>
          <w:sz w:val="24"/>
          <w:szCs w:val="24"/>
        </w:rPr>
        <w:t xml:space="preserve">International </w:t>
      </w:r>
      <w:proofErr w:type="spellStart"/>
      <w:r w:rsidRPr="00FF4A57">
        <w:rPr>
          <w:rFonts w:asciiTheme="majorBidi" w:hAnsiTheme="majorBidi" w:cstheme="majorBidi"/>
          <w:sz w:val="24"/>
          <w:szCs w:val="24"/>
        </w:rPr>
        <w:t>Research</w:t>
      </w:r>
      <w:proofErr w:type="spellEnd"/>
      <w:r w:rsidRPr="00FF4A57">
        <w:rPr>
          <w:rFonts w:asciiTheme="majorBidi" w:hAnsiTheme="majorBidi" w:cstheme="majorBidi"/>
          <w:sz w:val="24"/>
          <w:szCs w:val="24"/>
        </w:rPr>
        <w:t xml:space="preserve"> Journal of </w:t>
      </w:r>
      <w:proofErr w:type="spellStart"/>
      <w:r w:rsidRPr="00FF4A57">
        <w:rPr>
          <w:rFonts w:asciiTheme="majorBidi" w:hAnsiTheme="majorBidi" w:cstheme="majorBidi"/>
          <w:sz w:val="24"/>
          <w:szCs w:val="24"/>
        </w:rPr>
        <w:t>Applied</w:t>
      </w:r>
      <w:proofErr w:type="spellEnd"/>
      <w:r w:rsidRPr="00FF4A57">
        <w:rPr>
          <w:rFonts w:asciiTheme="majorBidi" w:hAnsiTheme="majorBidi" w:cstheme="majorBidi"/>
          <w:sz w:val="24"/>
          <w:szCs w:val="24"/>
        </w:rPr>
        <w:t xml:space="preserve"> and Basic Sciences, 4. 10, 3649-3657.</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rPr>
        <w:t>Aminu</w:t>
      </w:r>
      <w:proofErr w:type="spellEnd"/>
      <w:r w:rsidRPr="00FF4A57">
        <w:rPr>
          <w:rFonts w:asciiTheme="majorBidi" w:hAnsiTheme="majorBidi" w:cstheme="majorBidi"/>
          <w:sz w:val="24"/>
          <w:szCs w:val="24"/>
        </w:rPr>
        <w:t xml:space="preserve">, L.,  Hassan, S. U. 2017. </w:t>
      </w:r>
      <w:r w:rsidRPr="00FF4A57">
        <w:rPr>
          <w:rFonts w:asciiTheme="majorBidi" w:hAnsiTheme="majorBidi" w:cstheme="majorBidi"/>
          <w:sz w:val="24"/>
          <w:szCs w:val="24"/>
          <w:lang w:val="en-US"/>
        </w:rPr>
        <w:t xml:space="preserve">Accounting conservatism and investment efficiency of listed Nigerian conglomerate firms. </w:t>
      </w:r>
      <w:proofErr w:type="spellStart"/>
      <w:r w:rsidRPr="00FF4A57">
        <w:rPr>
          <w:rFonts w:asciiTheme="majorBidi" w:hAnsiTheme="majorBidi" w:cstheme="majorBidi"/>
          <w:sz w:val="24"/>
          <w:szCs w:val="24"/>
        </w:rPr>
        <w:t>Scholedge</w:t>
      </w:r>
      <w:proofErr w:type="spellEnd"/>
      <w:r w:rsidRPr="00FF4A57">
        <w:rPr>
          <w:rFonts w:asciiTheme="majorBidi" w:hAnsiTheme="majorBidi" w:cstheme="majorBidi"/>
          <w:sz w:val="24"/>
          <w:szCs w:val="24"/>
        </w:rPr>
        <w:t xml:space="preserve"> International Journal of Business Policy  </w:t>
      </w:r>
      <w:proofErr w:type="spellStart"/>
      <w:r w:rsidRPr="00FF4A57">
        <w:rPr>
          <w:rFonts w:asciiTheme="majorBidi" w:hAnsiTheme="majorBidi" w:cstheme="majorBidi"/>
          <w:sz w:val="24"/>
          <w:szCs w:val="24"/>
        </w:rPr>
        <w:t>Governance</w:t>
      </w:r>
      <w:proofErr w:type="spellEnd"/>
      <w:r w:rsidRPr="00FF4A57">
        <w:rPr>
          <w:rFonts w:asciiTheme="majorBidi" w:hAnsiTheme="majorBidi" w:cstheme="majorBidi"/>
          <w:sz w:val="24"/>
          <w:szCs w:val="24"/>
        </w:rPr>
        <w:t>, 3. 11, 167-177.</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rPr>
        <w:t>Aminu</w:t>
      </w:r>
      <w:proofErr w:type="spellEnd"/>
      <w:r w:rsidRPr="00FF4A57">
        <w:rPr>
          <w:rFonts w:asciiTheme="majorBidi" w:hAnsiTheme="majorBidi" w:cstheme="majorBidi"/>
          <w:sz w:val="24"/>
          <w:szCs w:val="24"/>
        </w:rPr>
        <w:t xml:space="preserve">, L.,  Hassan, S. U. 2018. </w:t>
      </w:r>
      <w:r w:rsidRPr="00FF4A57">
        <w:rPr>
          <w:rFonts w:asciiTheme="majorBidi" w:hAnsiTheme="majorBidi" w:cstheme="majorBidi"/>
          <w:sz w:val="24"/>
          <w:szCs w:val="24"/>
          <w:lang w:val="en-US"/>
        </w:rPr>
        <w:t xml:space="preserve">Accounting conservatism and financial performance of Nigerian deposit money banks: An analysis of recent economic recession. </w:t>
      </w:r>
      <w:proofErr w:type="spellStart"/>
      <w:r w:rsidRPr="00FF4A57">
        <w:rPr>
          <w:rFonts w:asciiTheme="majorBidi" w:hAnsiTheme="majorBidi" w:cstheme="majorBidi"/>
          <w:sz w:val="24"/>
          <w:szCs w:val="24"/>
        </w:rPr>
        <w:t>Scholedge</w:t>
      </w:r>
      <w:proofErr w:type="spellEnd"/>
      <w:r w:rsidRPr="00FF4A57">
        <w:rPr>
          <w:rFonts w:asciiTheme="majorBidi" w:hAnsiTheme="majorBidi" w:cstheme="majorBidi"/>
          <w:sz w:val="24"/>
          <w:szCs w:val="24"/>
        </w:rPr>
        <w:t xml:space="preserve"> International Journal of Business Policy  </w:t>
      </w:r>
      <w:proofErr w:type="spellStart"/>
      <w:r w:rsidRPr="00FF4A57">
        <w:rPr>
          <w:rFonts w:asciiTheme="majorBidi" w:hAnsiTheme="majorBidi" w:cstheme="majorBidi"/>
          <w:sz w:val="24"/>
          <w:szCs w:val="24"/>
        </w:rPr>
        <w:t>Governance</w:t>
      </w:r>
      <w:proofErr w:type="spellEnd"/>
      <w:r w:rsidRPr="00FF4A57">
        <w:rPr>
          <w:rFonts w:asciiTheme="majorBidi" w:hAnsiTheme="majorBidi" w:cstheme="majorBidi"/>
          <w:sz w:val="24"/>
          <w:szCs w:val="24"/>
        </w:rPr>
        <w:t>, 4. 12, 124-135.</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lang w:val="en-US"/>
        </w:rPr>
      </w:pPr>
      <w:r w:rsidRPr="00FF4A57">
        <w:rPr>
          <w:rFonts w:asciiTheme="majorBidi" w:hAnsiTheme="majorBidi" w:cstheme="majorBidi"/>
          <w:sz w:val="24"/>
          <w:szCs w:val="24"/>
          <w:lang w:val="en-US"/>
        </w:rPr>
        <w:t xml:space="preserve">André, P., </w:t>
      </w:r>
      <w:proofErr w:type="spellStart"/>
      <w:r w:rsidRPr="00FF4A57">
        <w:rPr>
          <w:rFonts w:asciiTheme="majorBidi" w:hAnsiTheme="majorBidi" w:cstheme="majorBidi"/>
          <w:sz w:val="24"/>
          <w:szCs w:val="24"/>
          <w:lang w:val="en-US"/>
        </w:rPr>
        <w:t>Filip</w:t>
      </w:r>
      <w:proofErr w:type="spellEnd"/>
      <w:r w:rsidRPr="00FF4A57">
        <w:rPr>
          <w:rFonts w:asciiTheme="majorBidi" w:hAnsiTheme="majorBidi" w:cstheme="majorBidi"/>
          <w:sz w:val="24"/>
          <w:szCs w:val="24"/>
          <w:lang w:val="en-US"/>
        </w:rPr>
        <w:t>, A., 2016. Accounting Conservatism in Europe and the Impact of Mandatory IFRS Adoption: Do country, institutional and legal differences survive?, technical report, ESSEC-KPMG Financial Reporting Centre, ESSEC Business School</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rPr>
        <w:t xml:space="preserve">André, P., Filip, A., </w:t>
      </w:r>
      <w:proofErr w:type="spellStart"/>
      <w:r w:rsidRPr="00FF4A57">
        <w:rPr>
          <w:rFonts w:asciiTheme="majorBidi" w:hAnsiTheme="majorBidi" w:cstheme="majorBidi"/>
          <w:sz w:val="24"/>
          <w:szCs w:val="24"/>
        </w:rPr>
        <w:t>Marmousez</w:t>
      </w:r>
      <w:proofErr w:type="spellEnd"/>
      <w:r w:rsidRPr="00FF4A57">
        <w:rPr>
          <w:rFonts w:asciiTheme="majorBidi" w:hAnsiTheme="majorBidi" w:cstheme="majorBidi"/>
          <w:sz w:val="24"/>
          <w:szCs w:val="24"/>
        </w:rPr>
        <w:t xml:space="preserve">, S. 2014. L'impact des normes IFRS sur la relation entre le conservatisme et l'efficacité des politiques d'investissement. Book </w:t>
      </w:r>
      <w:proofErr w:type="spellStart"/>
      <w:r w:rsidRPr="00FF4A57">
        <w:rPr>
          <w:rFonts w:asciiTheme="majorBidi" w:hAnsiTheme="majorBidi" w:cstheme="majorBidi"/>
          <w:sz w:val="24"/>
          <w:szCs w:val="24"/>
        </w:rPr>
        <w:t>chapter</w:t>
      </w:r>
      <w:proofErr w:type="spellEnd"/>
      <w:r w:rsidRPr="00FF4A57">
        <w:rPr>
          <w:rFonts w:asciiTheme="majorBidi" w:hAnsiTheme="majorBidi" w:cstheme="majorBidi"/>
          <w:sz w:val="24"/>
          <w:szCs w:val="24"/>
        </w:rPr>
        <w:t xml:space="preserve"> dans  Comptabilité-Contrôle-Audit, 3, 20, 101-124.</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rPr>
        <w:lastRenderedPageBreak/>
        <w:t xml:space="preserve">André, P., Filip, A., </w:t>
      </w:r>
      <w:proofErr w:type="spellStart"/>
      <w:r w:rsidRPr="00FF4A57">
        <w:rPr>
          <w:rFonts w:asciiTheme="majorBidi" w:hAnsiTheme="majorBidi" w:cstheme="majorBidi"/>
          <w:sz w:val="24"/>
          <w:szCs w:val="24"/>
        </w:rPr>
        <w:t>Paugam</w:t>
      </w:r>
      <w:proofErr w:type="spellEnd"/>
      <w:r w:rsidRPr="00FF4A57">
        <w:rPr>
          <w:rFonts w:asciiTheme="majorBidi" w:hAnsiTheme="majorBidi" w:cstheme="majorBidi"/>
          <w:sz w:val="24"/>
          <w:szCs w:val="24"/>
        </w:rPr>
        <w:t xml:space="preserve">, L. 2015. </w:t>
      </w:r>
      <w:r w:rsidRPr="00FF4A57">
        <w:rPr>
          <w:rFonts w:asciiTheme="majorBidi" w:hAnsiTheme="majorBidi" w:cstheme="majorBidi"/>
          <w:sz w:val="24"/>
          <w:szCs w:val="24"/>
          <w:lang w:val="en-US"/>
        </w:rPr>
        <w:t xml:space="preserve">The effect of mandatory IFRS adoption on conditional conservatism in Europe. </w:t>
      </w:r>
      <w:r w:rsidRPr="00FF4A57">
        <w:rPr>
          <w:rFonts w:asciiTheme="majorBidi" w:hAnsiTheme="majorBidi" w:cstheme="majorBidi"/>
          <w:sz w:val="24"/>
          <w:szCs w:val="24"/>
        </w:rPr>
        <w:t xml:space="preserve">Journal of Business Finance  </w:t>
      </w:r>
      <w:proofErr w:type="spellStart"/>
      <w:r w:rsidRPr="00FF4A57">
        <w:rPr>
          <w:rFonts w:asciiTheme="majorBidi" w:hAnsiTheme="majorBidi" w:cstheme="majorBidi"/>
          <w:sz w:val="24"/>
          <w:szCs w:val="24"/>
        </w:rPr>
        <w:t>Accounting</w:t>
      </w:r>
      <w:proofErr w:type="spellEnd"/>
      <w:r w:rsidRPr="00FF4A57">
        <w:rPr>
          <w:rFonts w:asciiTheme="majorBidi" w:hAnsiTheme="majorBidi" w:cstheme="majorBidi"/>
          <w:sz w:val="24"/>
          <w:szCs w:val="24"/>
        </w:rPr>
        <w:t>, 42. 3-4, 482-514.</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Artiach</w:t>
      </w:r>
      <w:proofErr w:type="spellEnd"/>
      <w:r w:rsidRPr="00FF4A57">
        <w:rPr>
          <w:rFonts w:asciiTheme="majorBidi" w:hAnsiTheme="majorBidi" w:cstheme="majorBidi"/>
          <w:sz w:val="24"/>
          <w:szCs w:val="24"/>
          <w:lang w:val="en-US"/>
        </w:rPr>
        <w:t xml:space="preserve">, T. C.,  Clarkson, P. M. 2013. Conservatism, disclosure and the cost of equity capital. </w:t>
      </w:r>
      <w:proofErr w:type="spellStart"/>
      <w:r w:rsidRPr="00FF4A57">
        <w:rPr>
          <w:rFonts w:asciiTheme="majorBidi" w:hAnsiTheme="majorBidi" w:cstheme="majorBidi"/>
          <w:sz w:val="24"/>
          <w:szCs w:val="24"/>
        </w:rPr>
        <w:t>Australian</w:t>
      </w:r>
      <w:proofErr w:type="spellEnd"/>
      <w:r w:rsidRPr="00FF4A57">
        <w:rPr>
          <w:rFonts w:asciiTheme="majorBidi" w:hAnsiTheme="majorBidi" w:cstheme="majorBidi"/>
          <w:sz w:val="24"/>
          <w:szCs w:val="24"/>
        </w:rPr>
        <w:t xml:space="preserve"> Journal of Management, 39. 2, 293-314.</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Awang</w:t>
      </w:r>
      <w:proofErr w:type="spellEnd"/>
      <w:r w:rsidRPr="00FF4A57">
        <w:rPr>
          <w:rFonts w:asciiTheme="majorBidi" w:hAnsiTheme="majorBidi" w:cstheme="majorBidi"/>
          <w:sz w:val="24"/>
          <w:szCs w:val="24"/>
          <w:lang w:val="en-US"/>
        </w:rPr>
        <w:t xml:space="preserve">, R. N.,  </w:t>
      </w:r>
      <w:proofErr w:type="spellStart"/>
      <w:r w:rsidRPr="00FF4A57">
        <w:rPr>
          <w:rFonts w:asciiTheme="majorBidi" w:hAnsiTheme="majorBidi" w:cstheme="majorBidi"/>
          <w:sz w:val="24"/>
          <w:szCs w:val="24"/>
          <w:lang w:val="en-US"/>
        </w:rPr>
        <w:t>Mokhtar</w:t>
      </w:r>
      <w:proofErr w:type="spellEnd"/>
      <w:r w:rsidRPr="00FF4A57">
        <w:rPr>
          <w:rFonts w:asciiTheme="majorBidi" w:hAnsiTheme="majorBidi" w:cstheme="majorBidi"/>
          <w:sz w:val="24"/>
          <w:szCs w:val="24"/>
          <w:lang w:val="en-US"/>
        </w:rPr>
        <w:t xml:space="preserve">, M. Z. 2012. Comparative analysis of current values and historical cost in business Zakat assessment: An evidence from Malaysia. </w:t>
      </w:r>
      <w:r w:rsidRPr="00FF4A57">
        <w:rPr>
          <w:rFonts w:asciiTheme="majorBidi" w:hAnsiTheme="majorBidi" w:cstheme="majorBidi"/>
          <w:sz w:val="24"/>
          <w:szCs w:val="24"/>
        </w:rPr>
        <w:t>International Journal of Business and Social Science, 3. 7, 286-298.</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lang w:val="en-US"/>
        </w:rPr>
      </w:pPr>
      <w:r w:rsidRPr="00FF4A57">
        <w:rPr>
          <w:rFonts w:asciiTheme="majorBidi" w:hAnsiTheme="majorBidi" w:cstheme="majorBidi"/>
          <w:sz w:val="24"/>
          <w:szCs w:val="24"/>
          <w:lang w:val="en-US"/>
        </w:rPr>
        <w:t xml:space="preserve">Ball, R., S. P. Kothari, and V. </w:t>
      </w:r>
      <w:proofErr w:type="spellStart"/>
      <w:r w:rsidRPr="00FF4A57">
        <w:rPr>
          <w:rFonts w:asciiTheme="majorBidi" w:hAnsiTheme="majorBidi" w:cstheme="majorBidi"/>
          <w:sz w:val="24"/>
          <w:szCs w:val="24"/>
          <w:lang w:val="en-US"/>
        </w:rPr>
        <w:t>Nikolaev</w:t>
      </w:r>
      <w:proofErr w:type="spellEnd"/>
      <w:r w:rsidRPr="00FF4A57">
        <w:rPr>
          <w:rFonts w:asciiTheme="majorBidi" w:hAnsiTheme="majorBidi" w:cstheme="majorBidi"/>
          <w:sz w:val="24"/>
          <w:szCs w:val="24"/>
          <w:lang w:val="en-US"/>
        </w:rPr>
        <w:t xml:space="preserve">. 2013. On Estimating Conditional Conservatism, The accounting review, </w:t>
      </w:r>
      <w:proofErr w:type="spellStart"/>
      <w:r w:rsidRPr="00FF4A57">
        <w:rPr>
          <w:rFonts w:asciiTheme="majorBidi" w:hAnsiTheme="majorBidi" w:cstheme="majorBidi"/>
          <w:sz w:val="24"/>
          <w:szCs w:val="24"/>
          <w:lang w:val="en-US"/>
        </w:rPr>
        <w:t>Vol</w:t>
      </w:r>
      <w:proofErr w:type="spellEnd"/>
      <w:r w:rsidRPr="00FF4A57">
        <w:rPr>
          <w:rFonts w:asciiTheme="majorBidi" w:hAnsiTheme="majorBidi" w:cstheme="majorBidi"/>
          <w:sz w:val="24"/>
          <w:szCs w:val="24"/>
          <w:lang w:val="en-US"/>
        </w:rPr>
        <w:t xml:space="preserve"> 88, No 3, pp. 755-787</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lang w:val="en-US"/>
        </w:rPr>
        <w:t xml:space="preserve">Banerjee, S., J. </w:t>
      </w:r>
      <w:proofErr w:type="spellStart"/>
      <w:r w:rsidRPr="00FF4A57">
        <w:rPr>
          <w:rFonts w:asciiTheme="majorBidi" w:hAnsiTheme="majorBidi" w:cstheme="majorBidi"/>
          <w:sz w:val="24"/>
          <w:szCs w:val="24"/>
          <w:lang w:val="en-US"/>
        </w:rPr>
        <w:t>Humphery</w:t>
      </w:r>
      <w:proofErr w:type="spellEnd"/>
      <w:r w:rsidRPr="00FF4A57">
        <w:rPr>
          <w:rFonts w:asciiTheme="majorBidi" w:hAnsiTheme="majorBidi" w:cstheme="majorBidi"/>
          <w:sz w:val="24"/>
          <w:szCs w:val="24"/>
          <w:lang w:val="en-US"/>
        </w:rPr>
        <w:t xml:space="preserve">-Jenner, and V. Nanda. 2015a. Restraining overconfident CEOs through improved governance: Evidence from the Sarbanes-Oxley Act. </w:t>
      </w:r>
      <w:proofErr w:type="spellStart"/>
      <w:r w:rsidRPr="00FF4A57">
        <w:rPr>
          <w:rFonts w:asciiTheme="majorBidi" w:hAnsiTheme="majorBidi" w:cstheme="majorBidi"/>
          <w:sz w:val="24"/>
          <w:szCs w:val="24"/>
        </w:rPr>
        <w:t>Review</w:t>
      </w:r>
      <w:proofErr w:type="spellEnd"/>
      <w:r w:rsidRPr="00FF4A57">
        <w:rPr>
          <w:rFonts w:asciiTheme="majorBidi" w:hAnsiTheme="majorBidi" w:cstheme="majorBidi"/>
          <w:sz w:val="24"/>
          <w:szCs w:val="24"/>
        </w:rPr>
        <w:t xml:space="preserve"> of Financial </w:t>
      </w:r>
      <w:proofErr w:type="spellStart"/>
      <w:r w:rsidRPr="00FF4A57">
        <w:rPr>
          <w:rFonts w:asciiTheme="majorBidi" w:hAnsiTheme="majorBidi" w:cstheme="majorBidi"/>
          <w:sz w:val="24"/>
          <w:szCs w:val="24"/>
        </w:rPr>
        <w:t>Studies</w:t>
      </w:r>
      <w:proofErr w:type="spellEnd"/>
      <w:r w:rsidRPr="00FF4A57">
        <w:rPr>
          <w:rFonts w:asciiTheme="majorBidi" w:hAnsiTheme="majorBidi" w:cstheme="majorBidi"/>
          <w:sz w:val="24"/>
          <w:szCs w:val="24"/>
        </w:rPr>
        <w:t xml:space="preserve"> 28 (10): 2812–2858. </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lang w:val="en-US"/>
        </w:rPr>
        <w:t xml:space="preserve">Barker, R. 2015. Conservatism, prudence and the IASB's conceptual framework. </w:t>
      </w:r>
      <w:proofErr w:type="spellStart"/>
      <w:r w:rsidRPr="00FF4A57">
        <w:rPr>
          <w:rFonts w:asciiTheme="majorBidi" w:hAnsiTheme="majorBidi" w:cstheme="majorBidi"/>
          <w:sz w:val="24"/>
          <w:szCs w:val="24"/>
        </w:rPr>
        <w:t>Accounting</w:t>
      </w:r>
      <w:proofErr w:type="spellEnd"/>
      <w:r w:rsidRPr="00FF4A57">
        <w:rPr>
          <w:rFonts w:asciiTheme="majorBidi" w:hAnsiTheme="majorBidi" w:cstheme="majorBidi"/>
          <w:sz w:val="24"/>
          <w:szCs w:val="24"/>
        </w:rPr>
        <w:t xml:space="preserve"> and Business </w:t>
      </w:r>
      <w:proofErr w:type="spellStart"/>
      <w:r w:rsidRPr="00FF4A57">
        <w:rPr>
          <w:rFonts w:asciiTheme="majorBidi" w:hAnsiTheme="majorBidi" w:cstheme="majorBidi"/>
          <w:sz w:val="24"/>
          <w:szCs w:val="24"/>
        </w:rPr>
        <w:t>Research</w:t>
      </w:r>
      <w:proofErr w:type="spellEnd"/>
      <w:r w:rsidRPr="00FF4A57">
        <w:rPr>
          <w:rFonts w:asciiTheme="majorBidi" w:hAnsiTheme="majorBidi" w:cstheme="majorBidi"/>
          <w:sz w:val="24"/>
          <w:szCs w:val="24"/>
        </w:rPr>
        <w:t>, 45. 4, 514- 538.</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Barkbu</w:t>
      </w:r>
      <w:proofErr w:type="spellEnd"/>
      <w:r w:rsidRPr="00FF4A57">
        <w:rPr>
          <w:rFonts w:asciiTheme="majorBidi" w:hAnsiTheme="majorBidi" w:cstheme="majorBidi"/>
          <w:sz w:val="24"/>
          <w:szCs w:val="24"/>
          <w:lang w:val="en-US"/>
        </w:rPr>
        <w:t xml:space="preserve"> </w:t>
      </w:r>
      <w:proofErr w:type="spellStart"/>
      <w:r w:rsidRPr="00FF4A57">
        <w:rPr>
          <w:rFonts w:asciiTheme="majorBidi" w:hAnsiTheme="majorBidi" w:cstheme="majorBidi"/>
          <w:sz w:val="24"/>
          <w:szCs w:val="24"/>
          <w:lang w:val="en-US"/>
        </w:rPr>
        <w:t>Bergljot</w:t>
      </w:r>
      <w:proofErr w:type="spellEnd"/>
      <w:r w:rsidRPr="00FF4A57">
        <w:rPr>
          <w:rFonts w:asciiTheme="majorBidi" w:hAnsiTheme="majorBidi" w:cstheme="majorBidi"/>
          <w:sz w:val="24"/>
          <w:szCs w:val="24"/>
          <w:lang w:val="en-US"/>
        </w:rPr>
        <w:t xml:space="preserve">, </w:t>
      </w:r>
      <w:proofErr w:type="spellStart"/>
      <w:r w:rsidRPr="00FF4A57">
        <w:rPr>
          <w:rFonts w:asciiTheme="majorBidi" w:hAnsiTheme="majorBidi" w:cstheme="majorBidi"/>
          <w:sz w:val="24"/>
          <w:szCs w:val="24"/>
          <w:lang w:val="en-US"/>
        </w:rPr>
        <w:t>Berklen</w:t>
      </w:r>
      <w:proofErr w:type="spellEnd"/>
      <w:r w:rsidRPr="00FF4A57">
        <w:rPr>
          <w:rFonts w:asciiTheme="majorBidi" w:hAnsiTheme="majorBidi" w:cstheme="majorBidi"/>
          <w:sz w:val="24"/>
          <w:szCs w:val="24"/>
          <w:lang w:val="en-US"/>
        </w:rPr>
        <w:t xml:space="preserve"> S. </w:t>
      </w:r>
      <w:proofErr w:type="spellStart"/>
      <w:r w:rsidRPr="00FF4A57">
        <w:rPr>
          <w:rFonts w:asciiTheme="majorBidi" w:hAnsiTheme="majorBidi" w:cstheme="majorBidi"/>
          <w:sz w:val="24"/>
          <w:szCs w:val="24"/>
          <w:lang w:val="en-US"/>
        </w:rPr>
        <w:t>Pelin</w:t>
      </w:r>
      <w:proofErr w:type="spellEnd"/>
      <w:r w:rsidRPr="00FF4A57">
        <w:rPr>
          <w:rFonts w:asciiTheme="majorBidi" w:hAnsiTheme="majorBidi" w:cstheme="majorBidi"/>
          <w:sz w:val="24"/>
          <w:szCs w:val="24"/>
          <w:lang w:val="en-US"/>
        </w:rPr>
        <w:t xml:space="preserve">, </w:t>
      </w:r>
      <w:proofErr w:type="spellStart"/>
      <w:r w:rsidRPr="00FF4A57">
        <w:rPr>
          <w:rFonts w:asciiTheme="majorBidi" w:hAnsiTheme="majorBidi" w:cstheme="majorBidi"/>
          <w:sz w:val="24"/>
          <w:szCs w:val="24"/>
          <w:lang w:val="en-US"/>
        </w:rPr>
        <w:t>Lukyantsau</w:t>
      </w:r>
      <w:proofErr w:type="spellEnd"/>
      <w:r w:rsidRPr="00FF4A57">
        <w:rPr>
          <w:rFonts w:asciiTheme="majorBidi" w:hAnsiTheme="majorBidi" w:cstheme="majorBidi"/>
          <w:sz w:val="24"/>
          <w:szCs w:val="24"/>
          <w:lang w:val="en-US"/>
        </w:rPr>
        <w:t xml:space="preserve"> </w:t>
      </w:r>
      <w:proofErr w:type="spellStart"/>
      <w:r w:rsidRPr="00FF4A57">
        <w:rPr>
          <w:rFonts w:asciiTheme="majorBidi" w:hAnsiTheme="majorBidi" w:cstheme="majorBidi"/>
          <w:sz w:val="24"/>
          <w:szCs w:val="24"/>
          <w:lang w:val="en-US"/>
        </w:rPr>
        <w:t>Pavel</w:t>
      </w:r>
      <w:proofErr w:type="spellEnd"/>
      <w:r w:rsidRPr="00FF4A57">
        <w:rPr>
          <w:rFonts w:asciiTheme="majorBidi" w:hAnsiTheme="majorBidi" w:cstheme="majorBidi"/>
          <w:sz w:val="24"/>
          <w:szCs w:val="24"/>
          <w:lang w:val="en-US"/>
        </w:rPr>
        <w:t xml:space="preserve">, </w:t>
      </w:r>
      <w:proofErr w:type="spellStart"/>
      <w:r w:rsidRPr="00FF4A57">
        <w:rPr>
          <w:rFonts w:asciiTheme="majorBidi" w:hAnsiTheme="majorBidi" w:cstheme="majorBidi"/>
          <w:sz w:val="24"/>
          <w:szCs w:val="24"/>
          <w:lang w:val="en-US"/>
        </w:rPr>
        <w:t>Saksonovs</w:t>
      </w:r>
      <w:proofErr w:type="spellEnd"/>
      <w:r w:rsidRPr="00FF4A57">
        <w:rPr>
          <w:rFonts w:asciiTheme="majorBidi" w:hAnsiTheme="majorBidi" w:cstheme="majorBidi"/>
          <w:sz w:val="24"/>
          <w:szCs w:val="24"/>
          <w:lang w:val="en-US"/>
        </w:rPr>
        <w:t xml:space="preserve"> </w:t>
      </w:r>
      <w:proofErr w:type="spellStart"/>
      <w:r w:rsidRPr="00FF4A57">
        <w:rPr>
          <w:rFonts w:asciiTheme="majorBidi" w:hAnsiTheme="majorBidi" w:cstheme="majorBidi"/>
          <w:sz w:val="24"/>
          <w:szCs w:val="24"/>
          <w:lang w:val="en-US"/>
        </w:rPr>
        <w:t>Sergejs</w:t>
      </w:r>
      <w:proofErr w:type="spellEnd"/>
      <w:r w:rsidRPr="00FF4A57">
        <w:rPr>
          <w:rFonts w:asciiTheme="majorBidi" w:hAnsiTheme="majorBidi" w:cstheme="majorBidi"/>
          <w:sz w:val="24"/>
          <w:szCs w:val="24"/>
          <w:lang w:val="en-US"/>
        </w:rPr>
        <w:t xml:space="preserve">, </w:t>
      </w:r>
      <w:proofErr w:type="spellStart"/>
      <w:r w:rsidRPr="00FF4A57">
        <w:rPr>
          <w:rFonts w:asciiTheme="majorBidi" w:hAnsiTheme="majorBidi" w:cstheme="majorBidi"/>
          <w:sz w:val="24"/>
          <w:szCs w:val="24"/>
          <w:lang w:val="en-US"/>
        </w:rPr>
        <w:t>Schoelermann</w:t>
      </w:r>
      <w:proofErr w:type="spellEnd"/>
      <w:r w:rsidRPr="00FF4A57">
        <w:rPr>
          <w:rFonts w:asciiTheme="majorBidi" w:hAnsiTheme="majorBidi" w:cstheme="majorBidi"/>
          <w:sz w:val="24"/>
          <w:szCs w:val="24"/>
          <w:lang w:val="en-US"/>
        </w:rPr>
        <w:t xml:space="preserve"> </w:t>
      </w:r>
      <w:proofErr w:type="spellStart"/>
      <w:r w:rsidRPr="00FF4A57">
        <w:rPr>
          <w:rFonts w:asciiTheme="majorBidi" w:hAnsiTheme="majorBidi" w:cstheme="majorBidi"/>
          <w:sz w:val="24"/>
          <w:szCs w:val="24"/>
          <w:lang w:val="en-US"/>
        </w:rPr>
        <w:t>Hanni</w:t>
      </w:r>
      <w:proofErr w:type="spellEnd"/>
      <w:r w:rsidRPr="00FF4A57">
        <w:rPr>
          <w:rFonts w:asciiTheme="majorBidi" w:hAnsiTheme="majorBidi" w:cstheme="majorBidi"/>
          <w:sz w:val="24"/>
          <w:szCs w:val="24"/>
          <w:lang w:val="en-US"/>
        </w:rPr>
        <w:t xml:space="preserve"> (2015), Investment in the Euro Area: Why Has It Been Weak? </w:t>
      </w:r>
      <w:r w:rsidRPr="00FF4A57">
        <w:rPr>
          <w:rFonts w:asciiTheme="majorBidi" w:hAnsiTheme="majorBidi" w:cstheme="majorBidi"/>
          <w:sz w:val="24"/>
          <w:szCs w:val="24"/>
        </w:rPr>
        <w:t>Document de travail 15/32 du FMI.</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lang w:val="en-US"/>
        </w:rPr>
        <w:t xml:space="preserve">Ben-David, I., Graham, J. R., Harvey, C. R., 2013, Managerial </w:t>
      </w:r>
      <w:proofErr w:type="spellStart"/>
      <w:r w:rsidRPr="00FF4A57">
        <w:rPr>
          <w:rFonts w:asciiTheme="majorBidi" w:hAnsiTheme="majorBidi" w:cstheme="majorBidi"/>
          <w:sz w:val="24"/>
          <w:szCs w:val="24"/>
          <w:lang w:val="en-US"/>
        </w:rPr>
        <w:t>Miscalibration</w:t>
      </w:r>
      <w:proofErr w:type="spellEnd"/>
      <w:r w:rsidRPr="00FF4A57">
        <w:rPr>
          <w:rFonts w:asciiTheme="majorBidi" w:hAnsiTheme="majorBidi" w:cstheme="majorBidi"/>
          <w:sz w:val="24"/>
          <w:szCs w:val="24"/>
          <w:lang w:val="en-US"/>
        </w:rPr>
        <w:t xml:space="preserve">. </w:t>
      </w:r>
      <w:r w:rsidRPr="00FF4A57">
        <w:rPr>
          <w:rFonts w:asciiTheme="majorBidi" w:hAnsiTheme="majorBidi" w:cstheme="majorBidi"/>
          <w:sz w:val="24"/>
          <w:szCs w:val="24"/>
        </w:rPr>
        <w:t xml:space="preserve">The </w:t>
      </w:r>
      <w:proofErr w:type="spellStart"/>
      <w:r w:rsidRPr="00FF4A57">
        <w:rPr>
          <w:rFonts w:asciiTheme="majorBidi" w:hAnsiTheme="majorBidi" w:cstheme="majorBidi"/>
          <w:sz w:val="24"/>
          <w:szCs w:val="24"/>
        </w:rPr>
        <w:t>Quarterly</w:t>
      </w:r>
      <w:proofErr w:type="spellEnd"/>
      <w:r w:rsidRPr="00FF4A57">
        <w:rPr>
          <w:rFonts w:asciiTheme="majorBidi" w:hAnsiTheme="majorBidi" w:cstheme="majorBidi"/>
          <w:sz w:val="24"/>
          <w:szCs w:val="24"/>
        </w:rPr>
        <w:t xml:space="preserve"> Journal of </w:t>
      </w:r>
      <w:proofErr w:type="spellStart"/>
      <w:r w:rsidRPr="00FF4A57">
        <w:rPr>
          <w:rFonts w:asciiTheme="majorBidi" w:hAnsiTheme="majorBidi" w:cstheme="majorBidi"/>
          <w:sz w:val="24"/>
          <w:szCs w:val="24"/>
        </w:rPr>
        <w:t>Economics</w:t>
      </w:r>
      <w:proofErr w:type="spellEnd"/>
      <w:r w:rsidRPr="00FF4A57">
        <w:rPr>
          <w:rFonts w:asciiTheme="majorBidi" w:hAnsiTheme="majorBidi" w:cstheme="majorBidi"/>
          <w:sz w:val="24"/>
          <w:szCs w:val="24"/>
        </w:rPr>
        <w:t>, 128, 4, 1547–1584</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Bertin</w:t>
      </w:r>
      <w:proofErr w:type="spellEnd"/>
      <w:r w:rsidRPr="00FF4A57">
        <w:rPr>
          <w:rFonts w:asciiTheme="majorBidi" w:hAnsiTheme="majorBidi" w:cstheme="majorBidi"/>
          <w:sz w:val="24"/>
          <w:szCs w:val="24"/>
          <w:lang w:val="en-US"/>
        </w:rPr>
        <w:t xml:space="preserve">, M. J., </w:t>
      </w:r>
      <w:proofErr w:type="spellStart"/>
      <w:r w:rsidRPr="00FF4A57">
        <w:rPr>
          <w:rFonts w:asciiTheme="majorBidi" w:hAnsiTheme="majorBidi" w:cstheme="majorBidi"/>
          <w:sz w:val="24"/>
          <w:szCs w:val="24"/>
          <w:lang w:val="en-US"/>
        </w:rPr>
        <w:t>Moya</w:t>
      </w:r>
      <w:proofErr w:type="spellEnd"/>
      <w:r w:rsidRPr="00FF4A57">
        <w:rPr>
          <w:rFonts w:asciiTheme="majorBidi" w:hAnsiTheme="majorBidi" w:cstheme="majorBidi"/>
          <w:sz w:val="24"/>
          <w:szCs w:val="24"/>
          <w:lang w:val="en-US"/>
        </w:rPr>
        <w:t xml:space="preserve">, J. T. A. 2013. The effect of mandatory IFRS adoption on accounting conservatism of reported earnings. Evidence from Chilean firms. Academy. Latin American Journal of Administration, 26. </w:t>
      </w:r>
      <w:r w:rsidRPr="00FF4A57">
        <w:rPr>
          <w:rFonts w:asciiTheme="majorBidi" w:hAnsiTheme="majorBidi" w:cstheme="majorBidi"/>
          <w:sz w:val="24"/>
          <w:szCs w:val="24"/>
        </w:rPr>
        <w:t>1, 139-169.</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Blunck</w:t>
      </w:r>
      <w:proofErr w:type="spellEnd"/>
      <w:r w:rsidRPr="00FF4A57">
        <w:rPr>
          <w:rFonts w:asciiTheme="majorBidi" w:hAnsiTheme="majorBidi" w:cstheme="majorBidi"/>
          <w:sz w:val="24"/>
          <w:szCs w:val="24"/>
          <w:lang w:val="en-US"/>
        </w:rPr>
        <w:t xml:space="preserve">, R. et </w:t>
      </w:r>
      <w:proofErr w:type="spellStart"/>
      <w:r w:rsidRPr="00FF4A57">
        <w:rPr>
          <w:rFonts w:asciiTheme="majorBidi" w:hAnsiTheme="majorBidi" w:cstheme="majorBidi"/>
          <w:sz w:val="24"/>
          <w:szCs w:val="24"/>
          <w:lang w:val="en-US"/>
        </w:rPr>
        <w:t>Rego</w:t>
      </w:r>
      <w:proofErr w:type="spellEnd"/>
      <w:r w:rsidRPr="00FF4A57">
        <w:rPr>
          <w:rFonts w:asciiTheme="majorBidi" w:hAnsiTheme="majorBidi" w:cstheme="majorBidi"/>
          <w:sz w:val="24"/>
          <w:szCs w:val="24"/>
          <w:lang w:val="en-US"/>
        </w:rPr>
        <w:t xml:space="preserve">, S., 2013, Evidence on the contracting explanation of conservatism. </w:t>
      </w:r>
      <w:r w:rsidRPr="00FF4A57">
        <w:rPr>
          <w:rFonts w:asciiTheme="majorBidi" w:hAnsiTheme="majorBidi" w:cstheme="majorBidi"/>
          <w:sz w:val="24"/>
          <w:szCs w:val="24"/>
        </w:rPr>
        <w:t xml:space="preserve">Journal of Finance &amp; </w:t>
      </w:r>
      <w:proofErr w:type="spellStart"/>
      <w:r w:rsidRPr="00FF4A57">
        <w:rPr>
          <w:rFonts w:asciiTheme="majorBidi" w:hAnsiTheme="majorBidi" w:cstheme="majorBidi"/>
          <w:sz w:val="24"/>
          <w:szCs w:val="24"/>
        </w:rPr>
        <w:t>Accountancy</w:t>
      </w:r>
      <w:proofErr w:type="spellEnd"/>
      <w:r w:rsidRPr="00FF4A57">
        <w:rPr>
          <w:rFonts w:asciiTheme="majorBidi" w:hAnsiTheme="majorBidi" w:cstheme="majorBidi"/>
          <w:sz w:val="24"/>
          <w:szCs w:val="24"/>
        </w:rPr>
        <w:t>, Vol. 13, p1-18.</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rPr>
        <w:t>Brynjolfsson</w:t>
      </w:r>
      <w:proofErr w:type="spellEnd"/>
      <w:r w:rsidRPr="00FF4A57">
        <w:rPr>
          <w:rFonts w:asciiTheme="majorBidi" w:hAnsiTheme="majorBidi" w:cstheme="majorBidi"/>
          <w:sz w:val="24"/>
          <w:szCs w:val="24"/>
        </w:rPr>
        <w:t xml:space="preserve">, E. et P. R. </w:t>
      </w:r>
      <w:proofErr w:type="spellStart"/>
      <w:r w:rsidRPr="00FF4A57">
        <w:rPr>
          <w:rFonts w:asciiTheme="majorBidi" w:hAnsiTheme="majorBidi" w:cstheme="majorBidi"/>
          <w:sz w:val="24"/>
          <w:szCs w:val="24"/>
        </w:rPr>
        <w:t>Milgrom</w:t>
      </w:r>
      <w:proofErr w:type="spellEnd"/>
      <w:r w:rsidRPr="00FF4A57">
        <w:rPr>
          <w:rFonts w:asciiTheme="majorBidi" w:hAnsiTheme="majorBidi" w:cstheme="majorBidi"/>
          <w:sz w:val="24"/>
          <w:szCs w:val="24"/>
        </w:rPr>
        <w:t xml:space="preserve">. </w:t>
      </w:r>
      <w:r w:rsidRPr="00FF4A57">
        <w:rPr>
          <w:rFonts w:asciiTheme="majorBidi" w:hAnsiTheme="majorBidi" w:cstheme="majorBidi"/>
          <w:sz w:val="24"/>
          <w:szCs w:val="24"/>
          <w:lang w:val="en-US"/>
        </w:rPr>
        <w:t xml:space="preserve">2013. Complementarity in Organizations. Handbook of Organizational Economics. </w:t>
      </w:r>
      <w:r w:rsidRPr="00FF4A57">
        <w:rPr>
          <w:rFonts w:asciiTheme="majorBidi" w:hAnsiTheme="majorBidi" w:cstheme="majorBidi"/>
          <w:sz w:val="24"/>
          <w:szCs w:val="24"/>
        </w:rPr>
        <w:t>1368 p.</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rPr>
        <w:t>Bussière</w:t>
      </w:r>
      <w:proofErr w:type="spellEnd"/>
      <w:r w:rsidRPr="00FF4A57">
        <w:rPr>
          <w:rFonts w:asciiTheme="majorBidi" w:hAnsiTheme="majorBidi" w:cstheme="majorBidi"/>
          <w:sz w:val="24"/>
          <w:szCs w:val="24"/>
        </w:rPr>
        <w:t xml:space="preserve"> Matthieu, Ferrara Laurent, </w:t>
      </w:r>
      <w:proofErr w:type="spellStart"/>
      <w:r w:rsidRPr="00FF4A57">
        <w:rPr>
          <w:rFonts w:asciiTheme="majorBidi" w:hAnsiTheme="majorBidi" w:cstheme="majorBidi"/>
          <w:sz w:val="24"/>
          <w:szCs w:val="24"/>
        </w:rPr>
        <w:t>Milovich</w:t>
      </w:r>
      <w:proofErr w:type="spellEnd"/>
      <w:r w:rsidRPr="00FF4A57">
        <w:rPr>
          <w:rFonts w:asciiTheme="majorBidi" w:hAnsiTheme="majorBidi" w:cstheme="majorBidi"/>
          <w:sz w:val="24"/>
          <w:szCs w:val="24"/>
        </w:rPr>
        <w:t xml:space="preserve"> Juliana (2015), </w:t>
      </w:r>
      <w:proofErr w:type="spellStart"/>
      <w:r w:rsidRPr="00FF4A57">
        <w:rPr>
          <w:rFonts w:asciiTheme="majorBidi" w:hAnsiTheme="majorBidi" w:cstheme="majorBidi"/>
          <w:sz w:val="24"/>
          <w:szCs w:val="24"/>
        </w:rPr>
        <w:t>Explaining</w:t>
      </w:r>
      <w:proofErr w:type="spellEnd"/>
      <w:r w:rsidRPr="00FF4A57">
        <w:rPr>
          <w:rFonts w:asciiTheme="majorBidi" w:hAnsiTheme="majorBidi" w:cstheme="majorBidi"/>
          <w:sz w:val="24"/>
          <w:szCs w:val="24"/>
        </w:rPr>
        <w:t xml:space="preserve"> the </w:t>
      </w:r>
      <w:proofErr w:type="spellStart"/>
      <w:r w:rsidRPr="00FF4A57">
        <w:rPr>
          <w:rFonts w:asciiTheme="majorBidi" w:hAnsiTheme="majorBidi" w:cstheme="majorBidi"/>
          <w:sz w:val="24"/>
          <w:szCs w:val="24"/>
        </w:rPr>
        <w:t>recent</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slump</w:t>
      </w:r>
      <w:proofErr w:type="spellEnd"/>
      <w:r w:rsidRPr="00FF4A57">
        <w:rPr>
          <w:rFonts w:asciiTheme="majorBidi" w:hAnsiTheme="majorBidi" w:cstheme="majorBidi"/>
          <w:sz w:val="24"/>
          <w:szCs w:val="24"/>
        </w:rPr>
        <w:t xml:space="preserve"> in </w:t>
      </w:r>
      <w:proofErr w:type="spellStart"/>
      <w:r w:rsidRPr="00FF4A57">
        <w:rPr>
          <w:rFonts w:asciiTheme="majorBidi" w:hAnsiTheme="majorBidi" w:cstheme="majorBidi"/>
          <w:sz w:val="24"/>
          <w:szCs w:val="24"/>
        </w:rPr>
        <w:t>investment</w:t>
      </w:r>
      <w:proofErr w:type="spellEnd"/>
      <w:r w:rsidRPr="00FF4A57">
        <w:rPr>
          <w:rFonts w:asciiTheme="majorBidi" w:hAnsiTheme="majorBidi" w:cstheme="majorBidi"/>
          <w:sz w:val="24"/>
          <w:szCs w:val="24"/>
        </w:rPr>
        <w:t xml:space="preserve">: the </w:t>
      </w:r>
      <w:proofErr w:type="spellStart"/>
      <w:r w:rsidRPr="00FF4A57">
        <w:rPr>
          <w:rFonts w:asciiTheme="majorBidi" w:hAnsiTheme="majorBidi" w:cstheme="majorBidi"/>
          <w:sz w:val="24"/>
          <w:szCs w:val="24"/>
        </w:rPr>
        <w:t>role</w:t>
      </w:r>
      <w:proofErr w:type="spellEnd"/>
      <w:r w:rsidRPr="00FF4A57">
        <w:rPr>
          <w:rFonts w:asciiTheme="majorBidi" w:hAnsiTheme="majorBidi" w:cstheme="majorBidi"/>
          <w:sz w:val="24"/>
          <w:szCs w:val="24"/>
        </w:rPr>
        <w:t xml:space="preserve"> of </w:t>
      </w:r>
      <w:proofErr w:type="spellStart"/>
      <w:r w:rsidRPr="00FF4A57">
        <w:rPr>
          <w:rFonts w:asciiTheme="majorBidi" w:hAnsiTheme="majorBidi" w:cstheme="majorBidi"/>
          <w:sz w:val="24"/>
          <w:szCs w:val="24"/>
        </w:rPr>
        <w:t>expected</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demand</w:t>
      </w:r>
      <w:proofErr w:type="spellEnd"/>
      <w:r w:rsidRPr="00FF4A57">
        <w:rPr>
          <w:rFonts w:asciiTheme="majorBidi" w:hAnsiTheme="majorBidi" w:cstheme="majorBidi"/>
          <w:sz w:val="24"/>
          <w:szCs w:val="24"/>
        </w:rPr>
        <w:t xml:space="preserve"> and </w:t>
      </w:r>
      <w:proofErr w:type="spellStart"/>
      <w:r w:rsidRPr="00FF4A57">
        <w:rPr>
          <w:rFonts w:asciiTheme="majorBidi" w:hAnsiTheme="majorBidi" w:cstheme="majorBidi"/>
          <w:sz w:val="24"/>
          <w:szCs w:val="24"/>
        </w:rPr>
        <w:t>uncertainty</w:t>
      </w:r>
      <w:proofErr w:type="spellEnd"/>
      <w:r w:rsidRPr="00FF4A57">
        <w:rPr>
          <w:rFonts w:asciiTheme="majorBidi" w:hAnsiTheme="majorBidi" w:cstheme="majorBidi"/>
          <w:sz w:val="24"/>
          <w:szCs w:val="24"/>
        </w:rPr>
        <w:t>, Document de travail n°571 de la Banque de France</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Callen</w:t>
      </w:r>
      <w:proofErr w:type="spellEnd"/>
      <w:r w:rsidRPr="00FF4A57">
        <w:rPr>
          <w:rFonts w:asciiTheme="majorBidi" w:hAnsiTheme="majorBidi" w:cstheme="majorBidi"/>
          <w:sz w:val="24"/>
          <w:szCs w:val="24"/>
          <w:lang w:val="en-US"/>
        </w:rPr>
        <w:t xml:space="preserve">, J. L., Chen, F., Dou, Y., </w:t>
      </w:r>
      <w:proofErr w:type="spellStart"/>
      <w:r w:rsidRPr="00FF4A57">
        <w:rPr>
          <w:rFonts w:asciiTheme="majorBidi" w:hAnsiTheme="majorBidi" w:cstheme="majorBidi"/>
          <w:sz w:val="24"/>
          <w:szCs w:val="24"/>
          <w:lang w:val="en-US"/>
        </w:rPr>
        <w:t>Xin</w:t>
      </w:r>
      <w:proofErr w:type="spellEnd"/>
      <w:r w:rsidRPr="00FF4A57">
        <w:rPr>
          <w:rFonts w:asciiTheme="majorBidi" w:hAnsiTheme="majorBidi" w:cstheme="majorBidi"/>
          <w:sz w:val="24"/>
          <w:szCs w:val="24"/>
          <w:lang w:val="en-US"/>
        </w:rPr>
        <w:t xml:space="preserve">, B. 2016. Accounting conservatism and performance covenants: A signaling approach. </w:t>
      </w:r>
      <w:proofErr w:type="spellStart"/>
      <w:r w:rsidRPr="00FF4A57">
        <w:rPr>
          <w:rFonts w:asciiTheme="majorBidi" w:hAnsiTheme="majorBidi" w:cstheme="majorBidi"/>
          <w:sz w:val="24"/>
          <w:szCs w:val="24"/>
        </w:rPr>
        <w:t>Contemporary</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Accounting</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Research</w:t>
      </w:r>
      <w:proofErr w:type="spellEnd"/>
      <w:r w:rsidRPr="00FF4A57">
        <w:rPr>
          <w:rFonts w:asciiTheme="majorBidi" w:hAnsiTheme="majorBidi" w:cstheme="majorBidi"/>
          <w:sz w:val="24"/>
          <w:szCs w:val="24"/>
        </w:rPr>
        <w:t>, 33. 3, 961-988.</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lang w:val="en-US"/>
        </w:rPr>
        <w:t xml:space="preserve">Chen X., 2020. Considerations on the Relationship Between Accounting Conservatism and Firm Investment Efficiency Based on Large Data Analysis. book chapter in: </w:t>
      </w:r>
      <w:proofErr w:type="spellStart"/>
      <w:r w:rsidRPr="00FF4A57">
        <w:rPr>
          <w:rFonts w:asciiTheme="majorBidi" w:hAnsiTheme="majorBidi" w:cstheme="majorBidi"/>
          <w:sz w:val="24"/>
          <w:szCs w:val="24"/>
          <w:lang w:val="en-US"/>
        </w:rPr>
        <w:t>Atiquzzaman</w:t>
      </w:r>
      <w:proofErr w:type="spellEnd"/>
      <w:r w:rsidRPr="00FF4A57">
        <w:rPr>
          <w:rFonts w:asciiTheme="majorBidi" w:hAnsiTheme="majorBidi" w:cstheme="majorBidi"/>
          <w:sz w:val="24"/>
          <w:szCs w:val="24"/>
          <w:lang w:val="en-US"/>
        </w:rPr>
        <w:t xml:space="preserve"> M., Yen  </w:t>
      </w:r>
      <w:proofErr w:type="spellStart"/>
      <w:r w:rsidRPr="00FF4A57">
        <w:rPr>
          <w:rFonts w:asciiTheme="majorBidi" w:hAnsiTheme="majorBidi" w:cstheme="majorBidi"/>
          <w:sz w:val="24"/>
          <w:szCs w:val="24"/>
          <w:lang w:val="en-US"/>
        </w:rPr>
        <w:t>Xu</w:t>
      </w:r>
      <w:proofErr w:type="spellEnd"/>
      <w:r w:rsidRPr="00FF4A57">
        <w:rPr>
          <w:rFonts w:asciiTheme="majorBidi" w:hAnsiTheme="majorBidi" w:cstheme="majorBidi"/>
          <w:sz w:val="24"/>
          <w:szCs w:val="24"/>
          <w:lang w:val="en-US"/>
        </w:rPr>
        <w:t xml:space="preserve"> Z., N., (</w:t>
      </w:r>
      <w:proofErr w:type="spellStart"/>
      <w:r w:rsidRPr="00FF4A57">
        <w:rPr>
          <w:rFonts w:asciiTheme="majorBidi" w:hAnsiTheme="majorBidi" w:cstheme="majorBidi"/>
          <w:sz w:val="24"/>
          <w:szCs w:val="24"/>
          <w:lang w:val="en-US"/>
        </w:rPr>
        <w:t>eds</w:t>
      </w:r>
      <w:proofErr w:type="spellEnd"/>
      <w:r w:rsidRPr="00FF4A57">
        <w:rPr>
          <w:rFonts w:asciiTheme="majorBidi" w:hAnsiTheme="majorBidi" w:cstheme="majorBidi"/>
          <w:sz w:val="24"/>
          <w:szCs w:val="24"/>
          <w:lang w:val="en-US"/>
        </w:rPr>
        <w:t xml:space="preserve">) Big Data Analytics for Cyber-Physical System in Smart City. </w:t>
      </w:r>
      <w:proofErr w:type="spellStart"/>
      <w:r w:rsidRPr="00FF4A57">
        <w:rPr>
          <w:rFonts w:asciiTheme="majorBidi" w:hAnsiTheme="majorBidi" w:cstheme="majorBidi"/>
          <w:sz w:val="24"/>
          <w:szCs w:val="24"/>
        </w:rPr>
        <w:t>Advances</w:t>
      </w:r>
      <w:proofErr w:type="spellEnd"/>
      <w:r w:rsidRPr="00FF4A57">
        <w:rPr>
          <w:rFonts w:asciiTheme="majorBidi" w:hAnsiTheme="majorBidi" w:cstheme="majorBidi"/>
          <w:sz w:val="24"/>
          <w:szCs w:val="24"/>
        </w:rPr>
        <w:t xml:space="preserve"> in Intelligent </w:t>
      </w:r>
      <w:proofErr w:type="spellStart"/>
      <w:r w:rsidRPr="00FF4A57">
        <w:rPr>
          <w:rFonts w:asciiTheme="majorBidi" w:hAnsiTheme="majorBidi" w:cstheme="majorBidi"/>
          <w:sz w:val="24"/>
          <w:szCs w:val="24"/>
        </w:rPr>
        <w:t>Systems</w:t>
      </w:r>
      <w:proofErr w:type="spellEnd"/>
      <w:r w:rsidRPr="00FF4A57">
        <w:rPr>
          <w:rFonts w:asciiTheme="majorBidi" w:hAnsiTheme="majorBidi" w:cstheme="majorBidi"/>
          <w:sz w:val="24"/>
          <w:szCs w:val="24"/>
        </w:rPr>
        <w:t xml:space="preserve"> and </w:t>
      </w:r>
      <w:proofErr w:type="spellStart"/>
      <w:r w:rsidRPr="00FF4A57">
        <w:rPr>
          <w:rFonts w:asciiTheme="majorBidi" w:hAnsiTheme="majorBidi" w:cstheme="majorBidi"/>
          <w:sz w:val="24"/>
          <w:szCs w:val="24"/>
        </w:rPr>
        <w:t>Computing</w:t>
      </w:r>
      <w:proofErr w:type="spellEnd"/>
      <w:r w:rsidRPr="00FF4A57">
        <w:rPr>
          <w:rFonts w:asciiTheme="majorBidi" w:hAnsiTheme="majorBidi" w:cstheme="majorBidi"/>
          <w:sz w:val="24"/>
          <w:szCs w:val="24"/>
        </w:rPr>
        <w:t>, vol 1117. Springer</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lang w:val="en-US"/>
        </w:rPr>
        <w:t>El-</w:t>
      </w:r>
      <w:proofErr w:type="spellStart"/>
      <w:r w:rsidRPr="00FF4A57">
        <w:rPr>
          <w:rFonts w:asciiTheme="majorBidi" w:hAnsiTheme="majorBidi" w:cstheme="majorBidi"/>
          <w:sz w:val="24"/>
          <w:szCs w:val="24"/>
          <w:lang w:val="en-US"/>
        </w:rPr>
        <w:t>Habashy</w:t>
      </w:r>
      <w:proofErr w:type="spellEnd"/>
      <w:r w:rsidRPr="00FF4A57">
        <w:rPr>
          <w:rFonts w:asciiTheme="majorBidi" w:hAnsiTheme="majorBidi" w:cstheme="majorBidi"/>
          <w:sz w:val="24"/>
          <w:szCs w:val="24"/>
          <w:lang w:val="en-US"/>
        </w:rPr>
        <w:t xml:space="preserve"> H. 2019. The effects of board and ownership structures on the performance of publicly listed companies in Egypt. </w:t>
      </w:r>
      <w:proofErr w:type="spellStart"/>
      <w:r w:rsidRPr="00FF4A57">
        <w:rPr>
          <w:rFonts w:asciiTheme="majorBidi" w:hAnsiTheme="majorBidi" w:cstheme="majorBidi"/>
          <w:sz w:val="24"/>
          <w:szCs w:val="24"/>
        </w:rPr>
        <w:t>Academy</w:t>
      </w:r>
      <w:proofErr w:type="spellEnd"/>
      <w:r w:rsidRPr="00FF4A57">
        <w:rPr>
          <w:rFonts w:asciiTheme="majorBidi" w:hAnsiTheme="majorBidi" w:cstheme="majorBidi"/>
          <w:sz w:val="24"/>
          <w:szCs w:val="24"/>
        </w:rPr>
        <w:t xml:space="preserve"> of </w:t>
      </w:r>
      <w:proofErr w:type="spellStart"/>
      <w:r w:rsidRPr="00FF4A57">
        <w:rPr>
          <w:rFonts w:asciiTheme="majorBidi" w:hAnsiTheme="majorBidi" w:cstheme="majorBidi"/>
          <w:sz w:val="24"/>
          <w:szCs w:val="24"/>
        </w:rPr>
        <w:t>Accounting</w:t>
      </w:r>
      <w:proofErr w:type="spellEnd"/>
      <w:r w:rsidRPr="00FF4A57">
        <w:rPr>
          <w:rFonts w:asciiTheme="majorBidi" w:hAnsiTheme="majorBidi" w:cstheme="majorBidi"/>
          <w:sz w:val="24"/>
          <w:szCs w:val="24"/>
        </w:rPr>
        <w:t xml:space="preserve"> and Financial </w:t>
      </w:r>
      <w:proofErr w:type="spellStart"/>
      <w:r w:rsidRPr="00FF4A57">
        <w:rPr>
          <w:rFonts w:asciiTheme="majorBidi" w:hAnsiTheme="majorBidi" w:cstheme="majorBidi"/>
          <w:sz w:val="24"/>
          <w:szCs w:val="24"/>
        </w:rPr>
        <w:t>Studies</w:t>
      </w:r>
      <w:proofErr w:type="spellEnd"/>
      <w:r w:rsidRPr="00FF4A57">
        <w:rPr>
          <w:rFonts w:asciiTheme="majorBidi" w:hAnsiTheme="majorBidi" w:cstheme="majorBidi"/>
          <w:sz w:val="24"/>
          <w:szCs w:val="24"/>
        </w:rPr>
        <w:t xml:space="preserve"> Journal 23(1).</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Farooq</w:t>
      </w:r>
      <w:proofErr w:type="spellEnd"/>
      <w:r w:rsidRPr="00FF4A57">
        <w:rPr>
          <w:rFonts w:asciiTheme="majorBidi" w:hAnsiTheme="majorBidi" w:cstheme="majorBidi"/>
          <w:sz w:val="24"/>
          <w:szCs w:val="24"/>
          <w:lang w:val="en-US"/>
        </w:rPr>
        <w:t xml:space="preserve">, O.,  </w:t>
      </w:r>
      <w:proofErr w:type="spellStart"/>
      <w:r w:rsidRPr="00FF4A57">
        <w:rPr>
          <w:rFonts w:asciiTheme="majorBidi" w:hAnsiTheme="majorBidi" w:cstheme="majorBidi"/>
          <w:sz w:val="24"/>
          <w:szCs w:val="24"/>
          <w:lang w:val="en-US"/>
        </w:rPr>
        <w:t>AbdelBari</w:t>
      </w:r>
      <w:proofErr w:type="spellEnd"/>
      <w:r w:rsidRPr="00FF4A57">
        <w:rPr>
          <w:rFonts w:asciiTheme="majorBidi" w:hAnsiTheme="majorBidi" w:cstheme="majorBidi"/>
          <w:sz w:val="24"/>
          <w:szCs w:val="24"/>
          <w:lang w:val="en-US"/>
        </w:rPr>
        <w:t xml:space="preserve">, A. 2015. Earnings management </w:t>
      </w:r>
      <w:proofErr w:type="spellStart"/>
      <w:r w:rsidRPr="00FF4A57">
        <w:rPr>
          <w:rFonts w:asciiTheme="majorBidi" w:hAnsiTheme="majorBidi" w:cstheme="majorBidi"/>
          <w:sz w:val="24"/>
          <w:szCs w:val="24"/>
          <w:lang w:val="en-US"/>
        </w:rPr>
        <w:t>behaviour</w:t>
      </w:r>
      <w:proofErr w:type="spellEnd"/>
      <w:r w:rsidRPr="00FF4A57">
        <w:rPr>
          <w:rFonts w:asciiTheme="majorBidi" w:hAnsiTheme="majorBidi" w:cstheme="majorBidi"/>
          <w:sz w:val="24"/>
          <w:szCs w:val="24"/>
          <w:lang w:val="en-US"/>
        </w:rPr>
        <w:t xml:space="preserve"> of </w:t>
      </w:r>
      <w:proofErr w:type="spellStart"/>
      <w:r w:rsidRPr="00FF4A57">
        <w:rPr>
          <w:rFonts w:asciiTheme="majorBidi" w:hAnsiTheme="majorBidi" w:cstheme="majorBidi"/>
          <w:sz w:val="24"/>
          <w:szCs w:val="24"/>
          <w:lang w:val="en-US"/>
        </w:rPr>
        <w:t>Shariah</w:t>
      </w:r>
      <w:proofErr w:type="spellEnd"/>
      <w:r w:rsidRPr="00FF4A57">
        <w:rPr>
          <w:rFonts w:asciiTheme="majorBidi" w:hAnsiTheme="majorBidi" w:cstheme="majorBidi"/>
          <w:sz w:val="24"/>
          <w:szCs w:val="24"/>
          <w:lang w:val="en-US"/>
        </w:rPr>
        <w:t>-compliant firms and non-</w:t>
      </w:r>
      <w:proofErr w:type="spellStart"/>
      <w:r w:rsidRPr="00FF4A57">
        <w:rPr>
          <w:rFonts w:asciiTheme="majorBidi" w:hAnsiTheme="majorBidi" w:cstheme="majorBidi"/>
          <w:sz w:val="24"/>
          <w:szCs w:val="24"/>
          <w:lang w:val="en-US"/>
        </w:rPr>
        <w:t>Shariah</w:t>
      </w:r>
      <w:proofErr w:type="spellEnd"/>
      <w:r w:rsidRPr="00FF4A57">
        <w:rPr>
          <w:rFonts w:asciiTheme="majorBidi" w:hAnsiTheme="majorBidi" w:cstheme="majorBidi"/>
          <w:sz w:val="24"/>
          <w:szCs w:val="24"/>
          <w:lang w:val="en-US"/>
        </w:rPr>
        <w:t xml:space="preserve">-compliant firms. </w:t>
      </w:r>
      <w:r w:rsidRPr="00FF4A57">
        <w:rPr>
          <w:rFonts w:asciiTheme="majorBidi" w:hAnsiTheme="majorBidi" w:cstheme="majorBidi"/>
          <w:sz w:val="24"/>
          <w:szCs w:val="24"/>
        </w:rPr>
        <w:t xml:space="preserve">Journal of </w:t>
      </w:r>
      <w:proofErr w:type="spellStart"/>
      <w:r w:rsidRPr="00FF4A57">
        <w:rPr>
          <w:rFonts w:asciiTheme="majorBidi" w:hAnsiTheme="majorBidi" w:cstheme="majorBidi"/>
          <w:sz w:val="24"/>
          <w:szCs w:val="24"/>
        </w:rPr>
        <w:t>Islamic</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Accounting</w:t>
      </w:r>
      <w:proofErr w:type="spellEnd"/>
      <w:r w:rsidRPr="00FF4A57">
        <w:rPr>
          <w:rFonts w:asciiTheme="majorBidi" w:hAnsiTheme="majorBidi" w:cstheme="majorBidi"/>
          <w:sz w:val="24"/>
          <w:szCs w:val="24"/>
        </w:rPr>
        <w:t xml:space="preserve"> and Business </w:t>
      </w:r>
      <w:proofErr w:type="spellStart"/>
      <w:r w:rsidRPr="00FF4A57">
        <w:rPr>
          <w:rFonts w:asciiTheme="majorBidi" w:hAnsiTheme="majorBidi" w:cstheme="majorBidi"/>
          <w:sz w:val="24"/>
          <w:szCs w:val="24"/>
        </w:rPr>
        <w:t>Research</w:t>
      </w:r>
      <w:proofErr w:type="spellEnd"/>
      <w:r w:rsidRPr="00FF4A57">
        <w:rPr>
          <w:rFonts w:asciiTheme="majorBidi" w:hAnsiTheme="majorBidi" w:cstheme="majorBidi"/>
          <w:sz w:val="24"/>
          <w:szCs w:val="24"/>
        </w:rPr>
        <w:t>, 6. 2, 173-188.</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lang w:val="en-US"/>
        </w:rPr>
        <w:t xml:space="preserve">Ferrero., J.; </w:t>
      </w:r>
      <w:proofErr w:type="spellStart"/>
      <w:r w:rsidRPr="00FF4A57">
        <w:rPr>
          <w:rFonts w:asciiTheme="majorBidi" w:hAnsiTheme="majorBidi" w:cstheme="majorBidi"/>
          <w:sz w:val="24"/>
          <w:szCs w:val="24"/>
          <w:lang w:val="en-US"/>
        </w:rPr>
        <w:t>García</w:t>
      </w:r>
      <w:proofErr w:type="spellEnd"/>
      <w:r w:rsidRPr="00FF4A57">
        <w:rPr>
          <w:rFonts w:asciiTheme="majorBidi" w:hAnsiTheme="majorBidi" w:cstheme="majorBidi"/>
          <w:sz w:val="24"/>
          <w:szCs w:val="24"/>
          <w:lang w:val="en-US"/>
        </w:rPr>
        <w:t xml:space="preserve"> -Sanchez, I.; </w:t>
      </w:r>
      <w:proofErr w:type="spellStart"/>
      <w:r w:rsidRPr="00FF4A57">
        <w:rPr>
          <w:rFonts w:asciiTheme="majorBidi" w:hAnsiTheme="majorBidi" w:cstheme="majorBidi"/>
          <w:sz w:val="24"/>
          <w:szCs w:val="24"/>
          <w:lang w:val="en-US"/>
        </w:rPr>
        <w:t>Cuadrado</w:t>
      </w:r>
      <w:proofErr w:type="spellEnd"/>
      <w:r w:rsidRPr="00FF4A57">
        <w:rPr>
          <w:rFonts w:asciiTheme="majorBidi" w:hAnsiTheme="majorBidi" w:cstheme="majorBidi"/>
          <w:sz w:val="24"/>
          <w:szCs w:val="24"/>
          <w:lang w:val="en-US"/>
        </w:rPr>
        <w:t xml:space="preserve">-Ballesteros, B. Effect of Financial Reporting Quality on Sustainability Information Disclosure. </w:t>
      </w:r>
      <w:r w:rsidRPr="00FF4A57">
        <w:rPr>
          <w:rFonts w:asciiTheme="majorBidi" w:hAnsiTheme="majorBidi" w:cstheme="majorBidi"/>
          <w:sz w:val="24"/>
          <w:szCs w:val="24"/>
        </w:rPr>
        <w:t xml:space="preserve">Corp. Soc. </w:t>
      </w:r>
      <w:proofErr w:type="spellStart"/>
      <w:r w:rsidRPr="00FF4A57">
        <w:rPr>
          <w:rFonts w:asciiTheme="majorBidi" w:hAnsiTheme="majorBidi" w:cstheme="majorBidi"/>
          <w:sz w:val="24"/>
          <w:szCs w:val="24"/>
        </w:rPr>
        <w:t>Responsib</w:t>
      </w:r>
      <w:proofErr w:type="spellEnd"/>
      <w:r w:rsidRPr="00FF4A57">
        <w:rPr>
          <w:rFonts w:asciiTheme="majorBidi" w:hAnsiTheme="majorBidi" w:cstheme="majorBidi"/>
          <w:sz w:val="24"/>
          <w:szCs w:val="24"/>
        </w:rPr>
        <w:t xml:space="preserve">. Environ. 2015, 22, 45-64. </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rPr>
        <w:t xml:space="preserve">García Lara, J.M., García  </w:t>
      </w:r>
      <w:proofErr w:type="spellStart"/>
      <w:r w:rsidRPr="00FF4A57">
        <w:rPr>
          <w:rFonts w:asciiTheme="majorBidi" w:hAnsiTheme="majorBidi" w:cstheme="majorBidi"/>
          <w:sz w:val="24"/>
          <w:szCs w:val="24"/>
        </w:rPr>
        <w:t>Osma</w:t>
      </w:r>
      <w:proofErr w:type="spellEnd"/>
      <w:r w:rsidRPr="00FF4A57">
        <w:rPr>
          <w:rFonts w:asciiTheme="majorBidi" w:hAnsiTheme="majorBidi" w:cstheme="majorBidi"/>
          <w:sz w:val="24"/>
          <w:szCs w:val="24"/>
        </w:rPr>
        <w:t xml:space="preserve">, B., </w:t>
      </w:r>
      <w:proofErr w:type="spellStart"/>
      <w:r w:rsidRPr="00FF4A57">
        <w:rPr>
          <w:rFonts w:asciiTheme="majorBidi" w:hAnsiTheme="majorBidi" w:cstheme="majorBidi"/>
          <w:sz w:val="24"/>
          <w:szCs w:val="24"/>
        </w:rPr>
        <w:t>Penalva</w:t>
      </w:r>
      <w:proofErr w:type="spellEnd"/>
      <w:r w:rsidRPr="00FF4A57">
        <w:rPr>
          <w:rFonts w:asciiTheme="majorBidi" w:hAnsiTheme="majorBidi" w:cstheme="majorBidi"/>
          <w:sz w:val="24"/>
          <w:szCs w:val="24"/>
        </w:rPr>
        <w:t xml:space="preserve">, F. 2016. </w:t>
      </w:r>
      <w:r w:rsidRPr="00FF4A57">
        <w:rPr>
          <w:rFonts w:asciiTheme="majorBidi" w:hAnsiTheme="majorBidi" w:cstheme="majorBidi"/>
          <w:sz w:val="24"/>
          <w:szCs w:val="24"/>
          <w:lang w:val="en-US"/>
        </w:rPr>
        <w:t xml:space="preserve">Accounting conservatism and firm investment efficiency. </w:t>
      </w:r>
      <w:r w:rsidRPr="00FF4A57">
        <w:rPr>
          <w:rFonts w:asciiTheme="majorBidi" w:hAnsiTheme="majorBidi" w:cstheme="majorBidi"/>
          <w:sz w:val="24"/>
          <w:szCs w:val="24"/>
        </w:rPr>
        <w:t xml:space="preserve">Journal of </w:t>
      </w:r>
      <w:proofErr w:type="spellStart"/>
      <w:r w:rsidRPr="00FF4A57">
        <w:rPr>
          <w:rFonts w:asciiTheme="majorBidi" w:hAnsiTheme="majorBidi" w:cstheme="majorBidi"/>
          <w:sz w:val="24"/>
          <w:szCs w:val="24"/>
        </w:rPr>
        <w:t>Accounting</w:t>
      </w:r>
      <w:proofErr w:type="spellEnd"/>
      <w:r w:rsidRPr="00FF4A57">
        <w:rPr>
          <w:rFonts w:asciiTheme="majorBidi" w:hAnsiTheme="majorBidi" w:cstheme="majorBidi"/>
          <w:sz w:val="24"/>
          <w:szCs w:val="24"/>
        </w:rPr>
        <w:t xml:space="preserve"> and </w:t>
      </w:r>
      <w:proofErr w:type="spellStart"/>
      <w:r w:rsidRPr="00FF4A57">
        <w:rPr>
          <w:rFonts w:asciiTheme="majorBidi" w:hAnsiTheme="majorBidi" w:cstheme="majorBidi"/>
          <w:sz w:val="24"/>
          <w:szCs w:val="24"/>
        </w:rPr>
        <w:t>Economics</w:t>
      </w:r>
      <w:proofErr w:type="spellEnd"/>
      <w:r w:rsidRPr="00FF4A57">
        <w:rPr>
          <w:rFonts w:asciiTheme="majorBidi" w:hAnsiTheme="majorBidi" w:cstheme="majorBidi"/>
          <w:sz w:val="24"/>
          <w:szCs w:val="24"/>
        </w:rPr>
        <w:t>, 61. 1, 221-238.</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lastRenderedPageBreak/>
        <w:t>Gavana</w:t>
      </w:r>
      <w:proofErr w:type="spellEnd"/>
      <w:r w:rsidRPr="00FF4A57">
        <w:rPr>
          <w:rFonts w:asciiTheme="majorBidi" w:hAnsiTheme="majorBidi" w:cstheme="majorBidi"/>
          <w:sz w:val="24"/>
          <w:szCs w:val="24"/>
          <w:lang w:val="en-US"/>
        </w:rPr>
        <w:t xml:space="preserve">., G.; </w:t>
      </w:r>
      <w:proofErr w:type="spellStart"/>
      <w:r w:rsidRPr="00FF4A57">
        <w:rPr>
          <w:rFonts w:asciiTheme="majorBidi" w:hAnsiTheme="majorBidi" w:cstheme="majorBidi"/>
          <w:sz w:val="24"/>
          <w:szCs w:val="24"/>
          <w:lang w:val="en-US"/>
        </w:rPr>
        <w:t>Gottardo</w:t>
      </w:r>
      <w:proofErr w:type="spellEnd"/>
      <w:r w:rsidRPr="00FF4A57">
        <w:rPr>
          <w:rFonts w:asciiTheme="majorBidi" w:hAnsiTheme="majorBidi" w:cstheme="majorBidi"/>
          <w:sz w:val="24"/>
          <w:szCs w:val="24"/>
          <w:lang w:val="en-US"/>
        </w:rPr>
        <w:t xml:space="preserve">, P.; </w:t>
      </w:r>
      <w:proofErr w:type="spellStart"/>
      <w:r w:rsidRPr="00FF4A57">
        <w:rPr>
          <w:rFonts w:asciiTheme="majorBidi" w:hAnsiTheme="majorBidi" w:cstheme="majorBidi"/>
          <w:sz w:val="24"/>
          <w:szCs w:val="24"/>
          <w:lang w:val="en-US"/>
        </w:rPr>
        <w:t>Moisello</w:t>
      </w:r>
      <w:proofErr w:type="spellEnd"/>
      <w:r w:rsidRPr="00FF4A57">
        <w:rPr>
          <w:rFonts w:asciiTheme="majorBidi" w:hAnsiTheme="majorBidi" w:cstheme="majorBidi"/>
          <w:sz w:val="24"/>
          <w:szCs w:val="24"/>
          <w:lang w:val="en-US"/>
        </w:rPr>
        <w:t xml:space="preserve">, A. Earnings Management and CSR Disclosure. </w:t>
      </w:r>
      <w:proofErr w:type="spellStart"/>
      <w:r w:rsidRPr="00FF4A57">
        <w:rPr>
          <w:rFonts w:asciiTheme="majorBidi" w:hAnsiTheme="majorBidi" w:cstheme="majorBidi"/>
          <w:sz w:val="24"/>
          <w:szCs w:val="24"/>
        </w:rPr>
        <w:t>Family</w:t>
      </w:r>
      <w:proofErr w:type="spellEnd"/>
      <w:r w:rsidRPr="00FF4A57">
        <w:rPr>
          <w:rFonts w:asciiTheme="majorBidi" w:hAnsiTheme="majorBidi" w:cstheme="majorBidi"/>
          <w:sz w:val="24"/>
          <w:szCs w:val="24"/>
        </w:rPr>
        <w:t xml:space="preserve"> vs. Non-</w:t>
      </w:r>
      <w:proofErr w:type="spellStart"/>
      <w:r w:rsidRPr="00FF4A57">
        <w:rPr>
          <w:rFonts w:asciiTheme="majorBidi" w:hAnsiTheme="majorBidi" w:cstheme="majorBidi"/>
          <w:sz w:val="24"/>
          <w:szCs w:val="24"/>
        </w:rPr>
        <w:t>Family</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Firms</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Sustainability</w:t>
      </w:r>
      <w:proofErr w:type="spellEnd"/>
      <w:r w:rsidRPr="00FF4A57">
        <w:rPr>
          <w:rFonts w:asciiTheme="majorBidi" w:hAnsiTheme="majorBidi" w:cstheme="majorBidi"/>
          <w:sz w:val="24"/>
          <w:szCs w:val="24"/>
        </w:rPr>
        <w:t xml:space="preserve"> 2017, 9, 2327. </w:t>
      </w:r>
      <w:proofErr w:type="spellStart"/>
      <w:r w:rsidRPr="00FF4A57">
        <w:rPr>
          <w:rFonts w:asciiTheme="majorBidi" w:hAnsiTheme="majorBidi" w:cstheme="majorBidi"/>
          <w:sz w:val="24"/>
          <w:szCs w:val="24"/>
        </w:rPr>
        <w:t>Sustainability</w:t>
      </w:r>
      <w:proofErr w:type="spellEnd"/>
      <w:r w:rsidRPr="00FF4A57">
        <w:rPr>
          <w:rFonts w:asciiTheme="majorBidi" w:hAnsiTheme="majorBidi" w:cstheme="majorBidi"/>
          <w:sz w:val="24"/>
          <w:szCs w:val="24"/>
        </w:rPr>
        <w:t xml:space="preserve">, 11, 17-75 </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Grougiou</w:t>
      </w:r>
      <w:proofErr w:type="spellEnd"/>
      <w:r w:rsidRPr="00FF4A57">
        <w:rPr>
          <w:rFonts w:asciiTheme="majorBidi" w:hAnsiTheme="majorBidi" w:cstheme="majorBidi"/>
          <w:sz w:val="24"/>
          <w:szCs w:val="24"/>
          <w:lang w:val="en-US"/>
        </w:rPr>
        <w:t xml:space="preserve">, V., </w:t>
      </w:r>
      <w:proofErr w:type="spellStart"/>
      <w:r w:rsidRPr="00FF4A57">
        <w:rPr>
          <w:rFonts w:asciiTheme="majorBidi" w:hAnsiTheme="majorBidi" w:cstheme="majorBidi"/>
          <w:sz w:val="24"/>
          <w:szCs w:val="24"/>
          <w:lang w:val="en-US"/>
        </w:rPr>
        <w:t>Leventis</w:t>
      </w:r>
      <w:proofErr w:type="spellEnd"/>
      <w:r w:rsidRPr="00FF4A57">
        <w:rPr>
          <w:rFonts w:asciiTheme="majorBidi" w:hAnsiTheme="majorBidi" w:cstheme="majorBidi"/>
          <w:sz w:val="24"/>
          <w:szCs w:val="24"/>
          <w:lang w:val="en-US"/>
        </w:rPr>
        <w:t xml:space="preserve">, S., </w:t>
      </w:r>
      <w:proofErr w:type="spellStart"/>
      <w:r w:rsidRPr="00FF4A57">
        <w:rPr>
          <w:rFonts w:asciiTheme="majorBidi" w:hAnsiTheme="majorBidi" w:cstheme="majorBidi"/>
          <w:sz w:val="24"/>
          <w:szCs w:val="24"/>
          <w:lang w:val="en-US"/>
        </w:rPr>
        <w:t>Dedoulis</w:t>
      </w:r>
      <w:proofErr w:type="spellEnd"/>
      <w:r w:rsidRPr="00FF4A57">
        <w:rPr>
          <w:rFonts w:asciiTheme="majorBidi" w:hAnsiTheme="majorBidi" w:cstheme="majorBidi"/>
          <w:sz w:val="24"/>
          <w:szCs w:val="24"/>
          <w:lang w:val="en-US"/>
        </w:rPr>
        <w:t xml:space="preserve">, E.,  </w:t>
      </w:r>
      <w:proofErr w:type="spellStart"/>
      <w:r w:rsidRPr="00FF4A57">
        <w:rPr>
          <w:rFonts w:asciiTheme="majorBidi" w:hAnsiTheme="majorBidi" w:cstheme="majorBidi"/>
          <w:sz w:val="24"/>
          <w:szCs w:val="24"/>
          <w:lang w:val="en-US"/>
        </w:rPr>
        <w:t>Owusu-Ansah</w:t>
      </w:r>
      <w:proofErr w:type="spellEnd"/>
      <w:r w:rsidRPr="00FF4A57">
        <w:rPr>
          <w:rFonts w:asciiTheme="majorBidi" w:hAnsiTheme="majorBidi" w:cstheme="majorBidi"/>
          <w:sz w:val="24"/>
          <w:szCs w:val="24"/>
          <w:lang w:val="en-US"/>
        </w:rPr>
        <w:t xml:space="preserve">, S. 2014. Corporate social responsibility and earnings management in US banks. </w:t>
      </w:r>
      <w:proofErr w:type="spellStart"/>
      <w:r w:rsidRPr="00FF4A57">
        <w:rPr>
          <w:rFonts w:asciiTheme="majorBidi" w:hAnsiTheme="majorBidi" w:cstheme="majorBidi"/>
          <w:sz w:val="24"/>
          <w:szCs w:val="24"/>
        </w:rPr>
        <w:t>Accounting</w:t>
      </w:r>
      <w:proofErr w:type="spellEnd"/>
      <w:r w:rsidRPr="00FF4A57">
        <w:rPr>
          <w:rFonts w:asciiTheme="majorBidi" w:hAnsiTheme="majorBidi" w:cstheme="majorBidi"/>
          <w:sz w:val="24"/>
          <w:szCs w:val="24"/>
        </w:rPr>
        <w:t xml:space="preserve"> Forum, 38. 3, 155-169.</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rPr>
        <w:t>Hourmat</w:t>
      </w:r>
      <w:proofErr w:type="spellEnd"/>
      <w:r w:rsidRPr="00FF4A57">
        <w:rPr>
          <w:rFonts w:asciiTheme="majorBidi" w:hAnsiTheme="majorBidi" w:cstheme="majorBidi"/>
          <w:sz w:val="24"/>
          <w:szCs w:val="24"/>
        </w:rPr>
        <w:t xml:space="preserve"> Allah, H., 2016., Comprendre L’impact Du Conservatisme Sur La Performance Internationale Des Entreprises Familiales : Un Etat De L’art, </w:t>
      </w:r>
      <w:proofErr w:type="spellStart"/>
      <w:r w:rsidRPr="00FF4A57">
        <w:rPr>
          <w:rFonts w:asciiTheme="majorBidi" w:hAnsiTheme="majorBidi" w:cstheme="majorBidi"/>
          <w:sz w:val="24"/>
          <w:szCs w:val="24"/>
        </w:rPr>
        <w:t>available</w:t>
      </w:r>
      <w:proofErr w:type="spellEnd"/>
      <w:r w:rsidRPr="00FF4A57">
        <w:rPr>
          <w:rFonts w:asciiTheme="majorBidi" w:hAnsiTheme="majorBidi" w:cstheme="majorBidi"/>
          <w:sz w:val="24"/>
          <w:szCs w:val="24"/>
        </w:rPr>
        <w:t xml:space="preserve"> online, Global Journal of Management and Business, 16,10-A</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lang w:val="en-US"/>
        </w:rPr>
      </w:pPr>
      <w:r w:rsidRPr="00FF4A57">
        <w:rPr>
          <w:rFonts w:asciiTheme="majorBidi" w:hAnsiTheme="majorBidi" w:cstheme="majorBidi"/>
          <w:sz w:val="24"/>
          <w:szCs w:val="24"/>
          <w:lang w:val="en-US"/>
        </w:rPr>
        <w:t xml:space="preserve">Hsu, C., </w:t>
      </w:r>
      <w:proofErr w:type="spellStart"/>
      <w:r w:rsidRPr="00FF4A57">
        <w:rPr>
          <w:rFonts w:asciiTheme="majorBidi" w:hAnsiTheme="majorBidi" w:cstheme="majorBidi"/>
          <w:sz w:val="24"/>
          <w:szCs w:val="24"/>
          <w:lang w:val="en-US"/>
        </w:rPr>
        <w:t>Novoselov</w:t>
      </w:r>
      <w:proofErr w:type="spellEnd"/>
      <w:r w:rsidRPr="00FF4A57">
        <w:rPr>
          <w:rFonts w:asciiTheme="majorBidi" w:hAnsiTheme="majorBidi" w:cstheme="majorBidi"/>
          <w:sz w:val="24"/>
          <w:szCs w:val="24"/>
          <w:lang w:val="en-US"/>
        </w:rPr>
        <w:t>, K.E., Wang, R., 2017, Does Accounting Conservatism Mitigate the Shortcomings of CEO Overconfidence?, The Accounting Review, 92 (6), 77–101.</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lang w:val="en-US"/>
        </w:rPr>
      </w:pPr>
      <w:r w:rsidRPr="00FF4A57">
        <w:rPr>
          <w:rFonts w:asciiTheme="majorBidi" w:hAnsiTheme="majorBidi" w:cstheme="majorBidi"/>
          <w:sz w:val="24"/>
          <w:szCs w:val="24"/>
          <w:lang w:val="en-US"/>
        </w:rPr>
        <w:t>Hwang, K., Cha, M., Yeo, Y., 2014 Does Managerial Overconfidence Influence on Financial Reporting?: The Relationship between Overinvestment and Conditional Conservatism, Review of Integrative Business and Economics Research, 4(1), 2304-1269</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lang w:val="en-US"/>
        </w:rPr>
      </w:pPr>
      <w:r w:rsidRPr="00FF4A57">
        <w:rPr>
          <w:rFonts w:asciiTheme="majorBidi" w:hAnsiTheme="majorBidi" w:cstheme="majorBidi"/>
          <w:sz w:val="24"/>
          <w:szCs w:val="24"/>
          <w:lang w:val="en-US"/>
        </w:rPr>
        <w:t xml:space="preserve">IFRS. 2020. List of IFRS standards. Retrieved from: https://www.ifrs.org/issued-standards/list-of-standards/. </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rPr>
        <w:t>Issor</w:t>
      </w:r>
      <w:proofErr w:type="spellEnd"/>
      <w:r w:rsidRPr="00FF4A57">
        <w:rPr>
          <w:rFonts w:asciiTheme="majorBidi" w:hAnsiTheme="majorBidi" w:cstheme="majorBidi"/>
          <w:sz w:val="24"/>
          <w:szCs w:val="24"/>
        </w:rPr>
        <w:t xml:space="preserve">, Z., 2017. La performance de l’entreprise : un concept complexe aux multiples dimensions book </w:t>
      </w:r>
      <w:proofErr w:type="spellStart"/>
      <w:r w:rsidRPr="00FF4A57">
        <w:rPr>
          <w:rFonts w:asciiTheme="majorBidi" w:hAnsiTheme="majorBidi" w:cstheme="majorBidi"/>
          <w:sz w:val="24"/>
          <w:szCs w:val="24"/>
        </w:rPr>
        <w:t>chapter</w:t>
      </w:r>
      <w:proofErr w:type="spellEnd"/>
      <w:r w:rsidRPr="00FF4A57">
        <w:rPr>
          <w:rFonts w:asciiTheme="majorBidi" w:hAnsiTheme="majorBidi" w:cstheme="majorBidi"/>
          <w:sz w:val="24"/>
          <w:szCs w:val="24"/>
        </w:rPr>
        <w:t xml:space="preserve"> in </w:t>
      </w:r>
      <w:proofErr w:type="spellStart"/>
      <w:r w:rsidRPr="00FF4A57">
        <w:rPr>
          <w:rFonts w:asciiTheme="majorBidi" w:hAnsiTheme="majorBidi" w:cstheme="majorBidi"/>
          <w:sz w:val="24"/>
          <w:szCs w:val="24"/>
        </w:rPr>
        <w:t>Projectics</w:t>
      </w:r>
      <w:proofErr w:type="spellEnd"/>
      <w:r w:rsidRPr="00FF4A57">
        <w:rPr>
          <w:rFonts w:asciiTheme="majorBidi" w:hAnsiTheme="majorBidi" w:cstheme="majorBidi"/>
          <w:sz w:val="24"/>
          <w:szCs w:val="24"/>
        </w:rPr>
        <w:t xml:space="preserve"> / </w:t>
      </w:r>
      <w:proofErr w:type="spellStart"/>
      <w:r w:rsidRPr="00FF4A57">
        <w:rPr>
          <w:rFonts w:asciiTheme="majorBidi" w:hAnsiTheme="majorBidi" w:cstheme="majorBidi"/>
          <w:sz w:val="24"/>
          <w:szCs w:val="24"/>
        </w:rPr>
        <w:t>Proyéctica</w:t>
      </w:r>
      <w:proofErr w:type="spellEnd"/>
      <w:r w:rsidRPr="00FF4A57">
        <w:rPr>
          <w:rFonts w:asciiTheme="majorBidi" w:hAnsiTheme="majorBidi" w:cstheme="majorBidi"/>
          <w:sz w:val="24"/>
          <w:szCs w:val="24"/>
        </w:rPr>
        <w:t xml:space="preserve"> / </w:t>
      </w:r>
      <w:proofErr w:type="spellStart"/>
      <w:r w:rsidRPr="00FF4A57">
        <w:rPr>
          <w:rFonts w:asciiTheme="majorBidi" w:hAnsiTheme="majorBidi" w:cstheme="majorBidi"/>
          <w:sz w:val="24"/>
          <w:szCs w:val="24"/>
        </w:rPr>
        <w:t>Projectique</w:t>
      </w:r>
      <w:proofErr w:type="spellEnd"/>
      <w:r w:rsidRPr="00FF4A57">
        <w:rPr>
          <w:rFonts w:asciiTheme="majorBidi" w:hAnsiTheme="majorBidi" w:cstheme="majorBidi"/>
          <w:sz w:val="24"/>
          <w:szCs w:val="24"/>
        </w:rPr>
        <w:t>, 2, 17, 93-103</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rPr>
        <w:t>Kallamu</w:t>
      </w:r>
      <w:proofErr w:type="spellEnd"/>
      <w:r w:rsidRPr="00FF4A57">
        <w:rPr>
          <w:rFonts w:asciiTheme="majorBidi" w:hAnsiTheme="majorBidi" w:cstheme="majorBidi"/>
          <w:sz w:val="24"/>
          <w:szCs w:val="24"/>
        </w:rPr>
        <w:t xml:space="preserve">, B. S.,  </w:t>
      </w:r>
      <w:proofErr w:type="spellStart"/>
      <w:r w:rsidRPr="00FF4A57">
        <w:rPr>
          <w:rFonts w:asciiTheme="majorBidi" w:hAnsiTheme="majorBidi" w:cstheme="majorBidi"/>
          <w:sz w:val="24"/>
          <w:szCs w:val="24"/>
        </w:rPr>
        <w:t>Saat</w:t>
      </w:r>
      <w:proofErr w:type="spellEnd"/>
      <w:r w:rsidRPr="00FF4A57">
        <w:rPr>
          <w:rFonts w:asciiTheme="majorBidi" w:hAnsiTheme="majorBidi" w:cstheme="majorBidi"/>
          <w:sz w:val="24"/>
          <w:szCs w:val="24"/>
        </w:rPr>
        <w:t xml:space="preserve">, N. A. M. 2015. </w:t>
      </w:r>
      <w:r w:rsidRPr="00FF4A57">
        <w:rPr>
          <w:rFonts w:asciiTheme="majorBidi" w:hAnsiTheme="majorBidi" w:cstheme="majorBidi"/>
          <w:sz w:val="24"/>
          <w:szCs w:val="24"/>
          <w:lang w:val="en-US"/>
        </w:rPr>
        <w:t xml:space="preserve">Audit committee attributes and firm performance: Evidence from Malaysian finance companies. </w:t>
      </w:r>
      <w:proofErr w:type="spellStart"/>
      <w:r w:rsidRPr="00FF4A57">
        <w:rPr>
          <w:rFonts w:asciiTheme="majorBidi" w:hAnsiTheme="majorBidi" w:cstheme="majorBidi"/>
          <w:sz w:val="24"/>
          <w:szCs w:val="24"/>
        </w:rPr>
        <w:t>Asian</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Review</w:t>
      </w:r>
      <w:proofErr w:type="spellEnd"/>
      <w:r w:rsidRPr="00FF4A57">
        <w:rPr>
          <w:rFonts w:asciiTheme="majorBidi" w:hAnsiTheme="majorBidi" w:cstheme="majorBidi"/>
          <w:sz w:val="24"/>
          <w:szCs w:val="24"/>
        </w:rPr>
        <w:t xml:space="preserve"> of </w:t>
      </w:r>
      <w:proofErr w:type="spellStart"/>
      <w:r w:rsidRPr="00FF4A57">
        <w:rPr>
          <w:rFonts w:asciiTheme="majorBidi" w:hAnsiTheme="majorBidi" w:cstheme="majorBidi"/>
          <w:sz w:val="24"/>
          <w:szCs w:val="24"/>
        </w:rPr>
        <w:t>Accounting</w:t>
      </w:r>
      <w:proofErr w:type="spellEnd"/>
      <w:r w:rsidRPr="00FF4A57">
        <w:rPr>
          <w:rFonts w:asciiTheme="majorBidi" w:hAnsiTheme="majorBidi" w:cstheme="majorBidi"/>
          <w:sz w:val="24"/>
          <w:szCs w:val="24"/>
        </w:rPr>
        <w:t xml:space="preserve">, 23. 3, 206-231.Available </w:t>
      </w:r>
      <w:proofErr w:type="spellStart"/>
      <w:r w:rsidRPr="00FF4A57">
        <w:rPr>
          <w:rFonts w:asciiTheme="majorBidi" w:hAnsiTheme="majorBidi" w:cstheme="majorBidi"/>
          <w:sz w:val="24"/>
          <w:szCs w:val="24"/>
        </w:rPr>
        <w:t>at</w:t>
      </w:r>
      <w:proofErr w:type="spellEnd"/>
      <w:r w:rsidRPr="00FF4A57">
        <w:rPr>
          <w:rFonts w:asciiTheme="majorBidi" w:hAnsiTheme="majorBidi" w:cstheme="majorBidi"/>
          <w:sz w:val="24"/>
          <w:szCs w:val="24"/>
        </w:rPr>
        <w:t>: 1108/ARA-11-2013-0076.</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Larmande</w:t>
      </w:r>
      <w:proofErr w:type="spellEnd"/>
      <w:r w:rsidRPr="00FF4A57">
        <w:rPr>
          <w:rFonts w:asciiTheme="majorBidi" w:hAnsiTheme="majorBidi" w:cstheme="majorBidi"/>
          <w:sz w:val="24"/>
          <w:szCs w:val="24"/>
          <w:lang w:val="en-US"/>
        </w:rPr>
        <w:t xml:space="preserve">, F. 2015. Shareholders' demand for conservatism? Accounting conservatism, earnings management and the stewardship value of information. </w:t>
      </w:r>
      <w:r w:rsidRPr="00FF4A57">
        <w:rPr>
          <w:rFonts w:asciiTheme="majorBidi" w:hAnsiTheme="majorBidi" w:cstheme="majorBidi"/>
          <w:sz w:val="24"/>
          <w:szCs w:val="24"/>
        </w:rPr>
        <w:t xml:space="preserve">HEC </w:t>
      </w:r>
      <w:proofErr w:type="spellStart"/>
      <w:r w:rsidRPr="00FF4A57">
        <w:rPr>
          <w:rFonts w:asciiTheme="majorBidi" w:hAnsiTheme="majorBidi" w:cstheme="majorBidi"/>
          <w:sz w:val="24"/>
          <w:szCs w:val="24"/>
        </w:rPr>
        <w:t>Research</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Papers</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Series</w:t>
      </w:r>
      <w:proofErr w:type="spellEnd"/>
      <w:r w:rsidRPr="00FF4A57">
        <w:rPr>
          <w:rFonts w:asciiTheme="majorBidi" w:hAnsiTheme="majorBidi" w:cstheme="majorBidi"/>
          <w:sz w:val="24"/>
          <w:szCs w:val="24"/>
        </w:rPr>
        <w:t xml:space="preserve"> 1104, HEC Paris.</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lang w:val="en-US"/>
        </w:rPr>
        <w:t xml:space="preserve">Lawrence, A., R. Sloan, and Y. Sun. 2013. Non-discretionary conservatism: Evidence and implications. Journal of Accounting and Economics 56 (2/3 Supplement 1): 112–133.Lee, H.I.; Jung, Y.J.; Kim, H.S.; Moon, S.H., 2002. Differences in Conservatism between Big5 and Non-Big5 Auditors. Study Account. </w:t>
      </w:r>
      <w:proofErr w:type="spellStart"/>
      <w:r w:rsidRPr="00FF4A57">
        <w:rPr>
          <w:rFonts w:asciiTheme="majorBidi" w:hAnsiTheme="majorBidi" w:cstheme="majorBidi"/>
          <w:sz w:val="24"/>
          <w:szCs w:val="24"/>
        </w:rPr>
        <w:t>Tax</w:t>
      </w:r>
      <w:proofErr w:type="spellEnd"/>
      <w:r w:rsidRPr="00FF4A57">
        <w:rPr>
          <w:rFonts w:asciiTheme="majorBidi" w:hAnsiTheme="majorBidi" w:cstheme="majorBidi"/>
          <w:sz w:val="24"/>
          <w:szCs w:val="24"/>
        </w:rPr>
        <w:t xml:space="preserve">. Audit.  38, 1-35. </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Lizi</w:t>
      </w:r>
      <w:proofErr w:type="spellEnd"/>
      <w:r w:rsidRPr="00FF4A57">
        <w:rPr>
          <w:rFonts w:asciiTheme="majorBidi" w:hAnsiTheme="majorBidi" w:cstheme="majorBidi"/>
          <w:sz w:val="24"/>
          <w:szCs w:val="24"/>
          <w:lang w:val="en-US"/>
        </w:rPr>
        <w:t xml:space="preserve"> </w:t>
      </w:r>
      <w:proofErr w:type="spellStart"/>
      <w:r w:rsidRPr="00FF4A57">
        <w:rPr>
          <w:rFonts w:asciiTheme="majorBidi" w:hAnsiTheme="majorBidi" w:cstheme="majorBidi"/>
          <w:sz w:val="24"/>
          <w:szCs w:val="24"/>
          <w:lang w:val="en-US"/>
        </w:rPr>
        <w:t>Anska</w:t>
      </w:r>
      <w:proofErr w:type="spellEnd"/>
      <w:r w:rsidRPr="00FF4A57">
        <w:rPr>
          <w:rFonts w:asciiTheme="majorBidi" w:hAnsiTheme="majorBidi" w:cstheme="majorBidi"/>
          <w:sz w:val="24"/>
          <w:szCs w:val="24"/>
          <w:lang w:val="en-US"/>
        </w:rPr>
        <w:t xml:space="preserve">, J.; </w:t>
      </w:r>
      <w:proofErr w:type="spellStart"/>
      <w:r w:rsidRPr="00FF4A57">
        <w:rPr>
          <w:rFonts w:asciiTheme="majorBidi" w:hAnsiTheme="majorBidi" w:cstheme="majorBidi"/>
          <w:sz w:val="24"/>
          <w:szCs w:val="24"/>
          <w:lang w:val="en-US"/>
        </w:rPr>
        <w:t>Czapiewski</w:t>
      </w:r>
      <w:proofErr w:type="spellEnd"/>
      <w:r w:rsidRPr="00FF4A57">
        <w:rPr>
          <w:rFonts w:asciiTheme="majorBidi" w:hAnsiTheme="majorBidi" w:cstheme="majorBidi"/>
          <w:sz w:val="24"/>
          <w:szCs w:val="24"/>
          <w:lang w:val="en-US"/>
        </w:rPr>
        <w:t xml:space="preserve">, L., 2018. Towards economic corporate sustainability in reporting: What does earnings management around equity offerings mean for long-term performance? </w:t>
      </w:r>
      <w:proofErr w:type="spellStart"/>
      <w:r w:rsidRPr="00FF4A57">
        <w:rPr>
          <w:rFonts w:asciiTheme="majorBidi" w:hAnsiTheme="majorBidi" w:cstheme="majorBidi"/>
          <w:sz w:val="24"/>
          <w:szCs w:val="24"/>
        </w:rPr>
        <w:t>Sustainability</w:t>
      </w:r>
      <w:proofErr w:type="spellEnd"/>
      <w:r w:rsidRPr="00FF4A57">
        <w:rPr>
          <w:rFonts w:asciiTheme="majorBidi" w:hAnsiTheme="majorBidi" w:cstheme="majorBidi"/>
          <w:sz w:val="24"/>
          <w:szCs w:val="24"/>
        </w:rPr>
        <w:t xml:space="preserve">, 10, 4349. </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Madah</w:t>
      </w:r>
      <w:proofErr w:type="spellEnd"/>
      <w:r w:rsidRPr="00FF4A57">
        <w:rPr>
          <w:rFonts w:asciiTheme="majorBidi" w:hAnsiTheme="majorBidi" w:cstheme="majorBidi"/>
          <w:sz w:val="24"/>
          <w:szCs w:val="24"/>
          <w:lang w:val="en-US"/>
        </w:rPr>
        <w:t xml:space="preserve"> </w:t>
      </w:r>
      <w:proofErr w:type="spellStart"/>
      <w:r w:rsidRPr="00FF4A57">
        <w:rPr>
          <w:rFonts w:asciiTheme="majorBidi" w:hAnsiTheme="majorBidi" w:cstheme="majorBidi"/>
          <w:sz w:val="24"/>
          <w:szCs w:val="24"/>
          <w:lang w:val="en-US"/>
        </w:rPr>
        <w:t>Marzuki</w:t>
      </w:r>
      <w:proofErr w:type="spellEnd"/>
      <w:r w:rsidRPr="00FF4A57">
        <w:rPr>
          <w:rFonts w:asciiTheme="majorBidi" w:hAnsiTheme="majorBidi" w:cstheme="majorBidi"/>
          <w:sz w:val="24"/>
          <w:szCs w:val="24"/>
          <w:lang w:val="en-US"/>
        </w:rPr>
        <w:t xml:space="preserve">, M.,  Abdul </w:t>
      </w:r>
      <w:proofErr w:type="spellStart"/>
      <w:r w:rsidRPr="00FF4A57">
        <w:rPr>
          <w:rFonts w:asciiTheme="majorBidi" w:hAnsiTheme="majorBidi" w:cstheme="majorBidi"/>
          <w:sz w:val="24"/>
          <w:szCs w:val="24"/>
          <w:lang w:val="en-US"/>
        </w:rPr>
        <w:t>Wahab</w:t>
      </w:r>
      <w:proofErr w:type="spellEnd"/>
      <w:r w:rsidRPr="00FF4A57">
        <w:rPr>
          <w:rFonts w:asciiTheme="majorBidi" w:hAnsiTheme="majorBidi" w:cstheme="majorBidi"/>
          <w:sz w:val="24"/>
          <w:szCs w:val="24"/>
          <w:lang w:val="en-US"/>
        </w:rPr>
        <w:t xml:space="preserve">, E. A. 2018. International financial reporting standards and conservatism in the Association of Southeast Asian Nations countries. </w:t>
      </w:r>
      <w:proofErr w:type="spellStart"/>
      <w:r w:rsidRPr="00FF4A57">
        <w:rPr>
          <w:rFonts w:asciiTheme="majorBidi" w:hAnsiTheme="majorBidi" w:cstheme="majorBidi"/>
          <w:sz w:val="24"/>
          <w:szCs w:val="24"/>
        </w:rPr>
        <w:t>Asian</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Review</w:t>
      </w:r>
      <w:proofErr w:type="spellEnd"/>
      <w:r w:rsidRPr="00FF4A57">
        <w:rPr>
          <w:rFonts w:asciiTheme="majorBidi" w:hAnsiTheme="majorBidi" w:cstheme="majorBidi"/>
          <w:sz w:val="24"/>
          <w:szCs w:val="24"/>
        </w:rPr>
        <w:t xml:space="preserve"> of </w:t>
      </w:r>
      <w:proofErr w:type="spellStart"/>
      <w:r w:rsidRPr="00FF4A57">
        <w:rPr>
          <w:rFonts w:asciiTheme="majorBidi" w:hAnsiTheme="majorBidi" w:cstheme="majorBidi"/>
          <w:sz w:val="24"/>
          <w:szCs w:val="24"/>
        </w:rPr>
        <w:t>Accounting</w:t>
      </w:r>
      <w:proofErr w:type="spellEnd"/>
      <w:r w:rsidRPr="00FF4A57">
        <w:rPr>
          <w:rFonts w:asciiTheme="majorBidi" w:hAnsiTheme="majorBidi" w:cstheme="majorBidi"/>
          <w:sz w:val="24"/>
          <w:szCs w:val="24"/>
        </w:rPr>
        <w:t>, 26. 4, 487-510.</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rPr>
        <w:t xml:space="preserve">Maurel, C., </w:t>
      </w:r>
      <w:proofErr w:type="spellStart"/>
      <w:r w:rsidRPr="00FF4A57">
        <w:rPr>
          <w:rFonts w:asciiTheme="majorBidi" w:hAnsiTheme="majorBidi" w:cstheme="majorBidi"/>
          <w:sz w:val="24"/>
          <w:szCs w:val="24"/>
        </w:rPr>
        <w:t>Tensaout</w:t>
      </w:r>
      <w:proofErr w:type="spellEnd"/>
      <w:r w:rsidRPr="00FF4A57">
        <w:rPr>
          <w:rFonts w:asciiTheme="majorBidi" w:hAnsiTheme="majorBidi" w:cstheme="majorBidi"/>
          <w:sz w:val="24"/>
          <w:szCs w:val="24"/>
        </w:rPr>
        <w:t xml:space="preserve">, M., S. 2014. Proposition d'un modèle de représentation et de mesure de la performance globale. Book </w:t>
      </w:r>
      <w:proofErr w:type="spellStart"/>
      <w:r w:rsidRPr="00FF4A57">
        <w:rPr>
          <w:rFonts w:asciiTheme="majorBidi" w:hAnsiTheme="majorBidi" w:cstheme="majorBidi"/>
          <w:sz w:val="24"/>
          <w:szCs w:val="24"/>
        </w:rPr>
        <w:t>chapter</w:t>
      </w:r>
      <w:proofErr w:type="spellEnd"/>
      <w:r w:rsidRPr="00FF4A57">
        <w:rPr>
          <w:rFonts w:asciiTheme="majorBidi" w:hAnsiTheme="majorBidi" w:cstheme="majorBidi"/>
          <w:sz w:val="24"/>
          <w:szCs w:val="24"/>
        </w:rPr>
        <w:t xml:space="preserve"> dans  Comptabilité-Contrôle-Audit, 3, 20, 73-99.</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lang w:val="en-US"/>
        </w:rPr>
        <w:t xml:space="preserve">Mohammed, N. F., Ahmed, K.,  </w:t>
      </w:r>
      <w:proofErr w:type="spellStart"/>
      <w:r w:rsidRPr="00FF4A57">
        <w:rPr>
          <w:rFonts w:asciiTheme="majorBidi" w:hAnsiTheme="majorBidi" w:cstheme="majorBidi"/>
          <w:sz w:val="24"/>
          <w:szCs w:val="24"/>
          <w:lang w:val="en-US"/>
        </w:rPr>
        <w:t>Ji</w:t>
      </w:r>
      <w:proofErr w:type="spellEnd"/>
      <w:r w:rsidRPr="00FF4A57">
        <w:rPr>
          <w:rFonts w:asciiTheme="majorBidi" w:hAnsiTheme="majorBidi" w:cstheme="majorBidi"/>
          <w:sz w:val="24"/>
          <w:szCs w:val="24"/>
          <w:lang w:val="en-US"/>
        </w:rPr>
        <w:t xml:space="preserve">, X.-D. 2017. Accounting conservatism, corporate governance and political connections. </w:t>
      </w:r>
      <w:proofErr w:type="spellStart"/>
      <w:r w:rsidRPr="00FF4A57">
        <w:rPr>
          <w:rFonts w:asciiTheme="majorBidi" w:hAnsiTheme="majorBidi" w:cstheme="majorBidi"/>
          <w:sz w:val="24"/>
          <w:szCs w:val="24"/>
        </w:rPr>
        <w:t>Asian</w:t>
      </w:r>
      <w:proofErr w:type="spellEnd"/>
      <w:r w:rsidRPr="00FF4A57">
        <w:rPr>
          <w:rFonts w:asciiTheme="majorBidi" w:hAnsiTheme="majorBidi" w:cstheme="majorBidi"/>
          <w:sz w:val="24"/>
          <w:szCs w:val="24"/>
        </w:rPr>
        <w:t xml:space="preserve"> </w:t>
      </w:r>
      <w:proofErr w:type="spellStart"/>
      <w:r w:rsidRPr="00FF4A57">
        <w:rPr>
          <w:rFonts w:asciiTheme="majorBidi" w:hAnsiTheme="majorBidi" w:cstheme="majorBidi"/>
          <w:sz w:val="24"/>
          <w:szCs w:val="24"/>
        </w:rPr>
        <w:t>Review</w:t>
      </w:r>
      <w:proofErr w:type="spellEnd"/>
      <w:r w:rsidRPr="00FF4A57">
        <w:rPr>
          <w:rFonts w:asciiTheme="majorBidi" w:hAnsiTheme="majorBidi" w:cstheme="majorBidi"/>
          <w:sz w:val="24"/>
          <w:szCs w:val="24"/>
        </w:rPr>
        <w:t xml:space="preserve"> of </w:t>
      </w:r>
      <w:proofErr w:type="spellStart"/>
      <w:r w:rsidRPr="00FF4A57">
        <w:rPr>
          <w:rFonts w:asciiTheme="majorBidi" w:hAnsiTheme="majorBidi" w:cstheme="majorBidi"/>
          <w:sz w:val="24"/>
          <w:szCs w:val="24"/>
        </w:rPr>
        <w:t>Accounting</w:t>
      </w:r>
      <w:proofErr w:type="spellEnd"/>
      <w:r w:rsidRPr="00FF4A57">
        <w:rPr>
          <w:rFonts w:asciiTheme="majorBidi" w:hAnsiTheme="majorBidi" w:cstheme="majorBidi"/>
          <w:sz w:val="24"/>
          <w:szCs w:val="24"/>
        </w:rPr>
        <w:t>, 25. 2, 288-318.</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Mohd-Sanusi</w:t>
      </w:r>
      <w:proofErr w:type="spellEnd"/>
      <w:r w:rsidRPr="00FF4A57">
        <w:rPr>
          <w:rFonts w:asciiTheme="majorBidi" w:hAnsiTheme="majorBidi" w:cstheme="majorBidi"/>
          <w:sz w:val="24"/>
          <w:szCs w:val="24"/>
          <w:lang w:val="en-US"/>
        </w:rPr>
        <w:t xml:space="preserve">, Z., Ismail, R., </w:t>
      </w:r>
      <w:proofErr w:type="spellStart"/>
      <w:r w:rsidRPr="00FF4A57">
        <w:rPr>
          <w:rFonts w:asciiTheme="majorBidi" w:hAnsiTheme="majorBidi" w:cstheme="majorBidi"/>
          <w:sz w:val="24"/>
          <w:szCs w:val="24"/>
          <w:lang w:val="en-US"/>
        </w:rPr>
        <w:t>Hudayati</w:t>
      </w:r>
      <w:proofErr w:type="spellEnd"/>
      <w:r w:rsidRPr="00FF4A57">
        <w:rPr>
          <w:rFonts w:asciiTheme="majorBidi" w:hAnsiTheme="majorBidi" w:cstheme="majorBidi"/>
          <w:sz w:val="24"/>
          <w:szCs w:val="24"/>
          <w:lang w:val="en-US"/>
        </w:rPr>
        <w:t xml:space="preserve">, A.,  </w:t>
      </w:r>
      <w:proofErr w:type="spellStart"/>
      <w:r w:rsidRPr="00FF4A57">
        <w:rPr>
          <w:rFonts w:asciiTheme="majorBidi" w:hAnsiTheme="majorBidi" w:cstheme="majorBidi"/>
          <w:sz w:val="24"/>
          <w:szCs w:val="24"/>
          <w:lang w:val="en-US"/>
        </w:rPr>
        <w:t>Harjito</w:t>
      </w:r>
      <w:proofErr w:type="spellEnd"/>
      <w:r w:rsidRPr="00FF4A57">
        <w:rPr>
          <w:rFonts w:asciiTheme="majorBidi" w:hAnsiTheme="majorBidi" w:cstheme="majorBidi"/>
          <w:sz w:val="24"/>
          <w:szCs w:val="24"/>
          <w:lang w:val="en-US"/>
        </w:rPr>
        <w:t xml:space="preserve">, D. A. 2015. Screening process of </w:t>
      </w:r>
      <w:proofErr w:type="spellStart"/>
      <w:r w:rsidRPr="00FF4A57">
        <w:rPr>
          <w:rFonts w:asciiTheme="majorBidi" w:hAnsiTheme="majorBidi" w:cstheme="majorBidi"/>
          <w:sz w:val="24"/>
          <w:szCs w:val="24"/>
          <w:lang w:val="en-US"/>
        </w:rPr>
        <w:t>Shariah</w:t>
      </w:r>
      <w:proofErr w:type="spellEnd"/>
      <w:r w:rsidRPr="00FF4A57">
        <w:rPr>
          <w:rFonts w:asciiTheme="majorBidi" w:hAnsiTheme="majorBidi" w:cstheme="majorBidi"/>
          <w:sz w:val="24"/>
          <w:szCs w:val="24"/>
          <w:lang w:val="en-US"/>
        </w:rPr>
        <w:t xml:space="preserve">-Compliant Companies: The relevance of financial risk management. </w:t>
      </w:r>
      <w:r w:rsidRPr="00FF4A57">
        <w:rPr>
          <w:rFonts w:asciiTheme="majorBidi" w:hAnsiTheme="majorBidi" w:cstheme="majorBidi"/>
          <w:sz w:val="24"/>
          <w:szCs w:val="24"/>
        </w:rPr>
        <w:t xml:space="preserve">International Journal of </w:t>
      </w:r>
      <w:proofErr w:type="spellStart"/>
      <w:r w:rsidRPr="00FF4A57">
        <w:rPr>
          <w:rFonts w:asciiTheme="majorBidi" w:hAnsiTheme="majorBidi" w:cstheme="majorBidi"/>
          <w:sz w:val="24"/>
          <w:szCs w:val="24"/>
        </w:rPr>
        <w:t>Economics</w:t>
      </w:r>
      <w:proofErr w:type="spellEnd"/>
      <w:r w:rsidRPr="00FF4A57">
        <w:rPr>
          <w:rFonts w:asciiTheme="majorBidi" w:hAnsiTheme="majorBidi" w:cstheme="majorBidi"/>
          <w:sz w:val="24"/>
          <w:szCs w:val="24"/>
        </w:rPr>
        <w:t xml:space="preserve"> and Management, 9. 1, 177-195. </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r w:rsidRPr="00FF4A57">
        <w:rPr>
          <w:rFonts w:asciiTheme="majorBidi" w:hAnsiTheme="majorBidi" w:cstheme="majorBidi"/>
          <w:sz w:val="24"/>
          <w:szCs w:val="24"/>
          <w:lang w:val="en-US"/>
        </w:rPr>
        <w:t xml:space="preserve">Ramadan, I. Z. 2015. Earnings quality determinants of the Jordanian manufacturing listed companies. </w:t>
      </w:r>
      <w:r w:rsidRPr="00FF4A57">
        <w:rPr>
          <w:rFonts w:asciiTheme="majorBidi" w:hAnsiTheme="majorBidi" w:cstheme="majorBidi"/>
          <w:sz w:val="24"/>
          <w:szCs w:val="24"/>
        </w:rPr>
        <w:t xml:space="preserve">International Journal of </w:t>
      </w:r>
      <w:proofErr w:type="spellStart"/>
      <w:r w:rsidRPr="00FF4A57">
        <w:rPr>
          <w:rFonts w:asciiTheme="majorBidi" w:hAnsiTheme="majorBidi" w:cstheme="majorBidi"/>
          <w:sz w:val="24"/>
          <w:szCs w:val="24"/>
        </w:rPr>
        <w:t>Economics</w:t>
      </w:r>
      <w:proofErr w:type="spellEnd"/>
      <w:r w:rsidRPr="00FF4A57">
        <w:rPr>
          <w:rFonts w:asciiTheme="majorBidi" w:hAnsiTheme="majorBidi" w:cstheme="majorBidi"/>
          <w:sz w:val="24"/>
          <w:szCs w:val="24"/>
        </w:rPr>
        <w:t xml:space="preserve"> and Finance, 7. 5, 140-146.</w:t>
      </w:r>
    </w:p>
    <w:p w:rsidR="00FF4A57" w:rsidRPr="00FF4A57" w:rsidRDefault="00FF4A57" w:rsidP="001D1C4A">
      <w:pPr>
        <w:pStyle w:val="Paragraphedeliste"/>
        <w:numPr>
          <w:ilvl w:val="0"/>
          <w:numId w:val="30"/>
        </w:numPr>
        <w:spacing w:after="200" w:line="240" w:lineRule="auto"/>
        <w:rPr>
          <w:rFonts w:asciiTheme="majorBidi" w:hAnsiTheme="majorBidi" w:cstheme="majorBidi"/>
          <w:sz w:val="24"/>
          <w:szCs w:val="24"/>
        </w:rPr>
      </w:pPr>
      <w:proofErr w:type="spellStart"/>
      <w:r w:rsidRPr="00FF4A57">
        <w:rPr>
          <w:rFonts w:asciiTheme="majorBidi" w:hAnsiTheme="majorBidi" w:cstheme="majorBidi"/>
          <w:sz w:val="24"/>
          <w:szCs w:val="24"/>
          <w:lang w:val="en-US"/>
        </w:rPr>
        <w:t>Ugwunta</w:t>
      </w:r>
      <w:proofErr w:type="spellEnd"/>
      <w:r w:rsidRPr="00FF4A57">
        <w:rPr>
          <w:rFonts w:asciiTheme="majorBidi" w:hAnsiTheme="majorBidi" w:cstheme="majorBidi"/>
          <w:sz w:val="24"/>
          <w:szCs w:val="24"/>
          <w:lang w:val="en-US"/>
        </w:rPr>
        <w:t xml:space="preserve">, D. O.,  </w:t>
      </w:r>
      <w:proofErr w:type="spellStart"/>
      <w:r w:rsidRPr="00FF4A57">
        <w:rPr>
          <w:rFonts w:asciiTheme="majorBidi" w:hAnsiTheme="majorBidi" w:cstheme="majorBidi"/>
          <w:sz w:val="24"/>
          <w:szCs w:val="24"/>
          <w:lang w:val="en-US"/>
        </w:rPr>
        <w:t>Ugwuanyi</w:t>
      </w:r>
      <w:proofErr w:type="spellEnd"/>
      <w:r w:rsidRPr="00FF4A57">
        <w:rPr>
          <w:rFonts w:asciiTheme="majorBidi" w:hAnsiTheme="majorBidi" w:cstheme="majorBidi"/>
          <w:sz w:val="24"/>
          <w:szCs w:val="24"/>
          <w:lang w:val="en-US"/>
        </w:rPr>
        <w:t xml:space="preserve">, B. U. 2018. Accounting conservatism and performance of Nigerian consumer goods firms: An examination of the role of accruals. </w:t>
      </w:r>
      <w:r w:rsidRPr="00FF4A57">
        <w:rPr>
          <w:rFonts w:asciiTheme="majorBidi" w:hAnsiTheme="majorBidi" w:cstheme="majorBidi"/>
          <w:sz w:val="24"/>
          <w:szCs w:val="24"/>
        </w:rPr>
        <w:t xml:space="preserve">International Journal of Financial </w:t>
      </w:r>
      <w:proofErr w:type="spellStart"/>
      <w:r w:rsidRPr="00FF4A57">
        <w:rPr>
          <w:rFonts w:asciiTheme="majorBidi" w:hAnsiTheme="majorBidi" w:cstheme="majorBidi"/>
          <w:sz w:val="24"/>
          <w:szCs w:val="24"/>
        </w:rPr>
        <w:t>Research</w:t>
      </w:r>
      <w:proofErr w:type="spellEnd"/>
      <w:r w:rsidRPr="00FF4A57">
        <w:rPr>
          <w:rFonts w:asciiTheme="majorBidi" w:hAnsiTheme="majorBidi" w:cstheme="majorBidi"/>
          <w:sz w:val="24"/>
          <w:szCs w:val="24"/>
        </w:rPr>
        <w:t>, 10. 1, 1-9.</w:t>
      </w:r>
    </w:p>
    <w:p w:rsidR="00FF4A57" w:rsidRPr="00FF4A57" w:rsidRDefault="00FF4A57" w:rsidP="001D1C4A">
      <w:pPr>
        <w:pStyle w:val="Paragraphedeliste"/>
        <w:numPr>
          <w:ilvl w:val="0"/>
          <w:numId w:val="30"/>
        </w:numPr>
        <w:spacing w:after="0" w:line="240" w:lineRule="auto"/>
        <w:rPr>
          <w:rFonts w:asciiTheme="majorBidi" w:hAnsiTheme="majorBidi" w:cstheme="majorBidi"/>
          <w:color w:val="222222"/>
          <w:sz w:val="24"/>
          <w:szCs w:val="24"/>
          <w:shd w:val="clear" w:color="auto" w:fill="FFFFFF"/>
        </w:rPr>
      </w:pPr>
      <w:proofErr w:type="spellStart"/>
      <w:r w:rsidRPr="00FF4A57">
        <w:rPr>
          <w:rFonts w:asciiTheme="majorBidi" w:hAnsiTheme="majorBidi" w:cstheme="majorBidi"/>
          <w:color w:val="222222"/>
          <w:sz w:val="24"/>
          <w:szCs w:val="24"/>
          <w:shd w:val="clear" w:color="auto" w:fill="FFFFFF"/>
          <w:lang w:val="en-US"/>
        </w:rPr>
        <w:t>Zadeh</w:t>
      </w:r>
      <w:proofErr w:type="spellEnd"/>
      <w:r w:rsidRPr="00FF4A57">
        <w:rPr>
          <w:rFonts w:asciiTheme="majorBidi" w:hAnsiTheme="majorBidi" w:cstheme="majorBidi"/>
          <w:color w:val="222222"/>
          <w:sz w:val="24"/>
          <w:szCs w:val="24"/>
          <w:shd w:val="clear" w:color="auto" w:fill="FFFFFF"/>
          <w:lang w:val="en-US"/>
        </w:rPr>
        <w:t xml:space="preserve">, F. N., </w:t>
      </w:r>
      <w:proofErr w:type="spellStart"/>
      <w:r w:rsidRPr="00FF4A57">
        <w:rPr>
          <w:rFonts w:asciiTheme="majorBidi" w:hAnsiTheme="majorBidi" w:cstheme="majorBidi"/>
          <w:color w:val="222222"/>
          <w:sz w:val="24"/>
          <w:szCs w:val="24"/>
          <w:shd w:val="clear" w:color="auto" w:fill="FFFFFF"/>
          <w:lang w:val="en-US"/>
        </w:rPr>
        <w:t>Askarany</w:t>
      </w:r>
      <w:proofErr w:type="spellEnd"/>
      <w:r w:rsidRPr="00FF4A57">
        <w:rPr>
          <w:rFonts w:asciiTheme="majorBidi" w:hAnsiTheme="majorBidi" w:cstheme="majorBidi"/>
          <w:color w:val="222222"/>
          <w:sz w:val="24"/>
          <w:szCs w:val="24"/>
          <w:shd w:val="clear" w:color="auto" w:fill="FFFFFF"/>
          <w:lang w:val="en-US"/>
        </w:rPr>
        <w:t xml:space="preserve">, D., &amp; </w:t>
      </w:r>
      <w:proofErr w:type="spellStart"/>
      <w:r w:rsidRPr="00FF4A57">
        <w:rPr>
          <w:rFonts w:asciiTheme="majorBidi" w:hAnsiTheme="majorBidi" w:cstheme="majorBidi"/>
          <w:color w:val="222222"/>
          <w:sz w:val="24"/>
          <w:szCs w:val="24"/>
          <w:shd w:val="clear" w:color="auto" w:fill="FFFFFF"/>
          <w:lang w:val="en-US"/>
        </w:rPr>
        <w:t>Asl</w:t>
      </w:r>
      <w:proofErr w:type="spellEnd"/>
      <w:r w:rsidRPr="00FF4A57">
        <w:rPr>
          <w:rFonts w:asciiTheme="majorBidi" w:hAnsiTheme="majorBidi" w:cstheme="majorBidi"/>
          <w:color w:val="222222"/>
          <w:sz w:val="24"/>
          <w:szCs w:val="24"/>
          <w:shd w:val="clear" w:color="auto" w:fill="FFFFFF"/>
          <w:lang w:val="en-US"/>
        </w:rPr>
        <w:t>, S. A. (2022). Accounting Conservatism and Earnings Quality. </w:t>
      </w:r>
      <w:r w:rsidRPr="00FF4A57">
        <w:rPr>
          <w:rFonts w:asciiTheme="majorBidi" w:hAnsiTheme="majorBidi" w:cstheme="majorBidi"/>
          <w:i/>
          <w:iCs/>
          <w:color w:val="222222"/>
          <w:sz w:val="24"/>
          <w:szCs w:val="24"/>
          <w:shd w:val="clear" w:color="auto" w:fill="FFFFFF"/>
        </w:rPr>
        <w:t xml:space="preserve">Journal of </w:t>
      </w:r>
      <w:proofErr w:type="spellStart"/>
      <w:r w:rsidRPr="00FF4A57">
        <w:rPr>
          <w:rFonts w:asciiTheme="majorBidi" w:hAnsiTheme="majorBidi" w:cstheme="majorBidi"/>
          <w:i/>
          <w:iCs/>
          <w:color w:val="222222"/>
          <w:sz w:val="24"/>
          <w:szCs w:val="24"/>
          <w:shd w:val="clear" w:color="auto" w:fill="FFFFFF"/>
        </w:rPr>
        <w:t>Risk</w:t>
      </w:r>
      <w:proofErr w:type="spellEnd"/>
      <w:r w:rsidRPr="00FF4A57">
        <w:rPr>
          <w:rFonts w:asciiTheme="majorBidi" w:hAnsiTheme="majorBidi" w:cstheme="majorBidi"/>
          <w:i/>
          <w:iCs/>
          <w:color w:val="222222"/>
          <w:sz w:val="24"/>
          <w:szCs w:val="24"/>
          <w:shd w:val="clear" w:color="auto" w:fill="FFFFFF"/>
        </w:rPr>
        <w:t xml:space="preserve"> and Financial Management</w:t>
      </w:r>
      <w:r w:rsidRPr="00FF4A57">
        <w:rPr>
          <w:rFonts w:asciiTheme="majorBidi" w:hAnsiTheme="majorBidi" w:cstheme="majorBidi"/>
          <w:color w:val="222222"/>
          <w:sz w:val="24"/>
          <w:szCs w:val="24"/>
          <w:shd w:val="clear" w:color="auto" w:fill="FFFFFF"/>
        </w:rPr>
        <w:t>, </w:t>
      </w:r>
      <w:r w:rsidRPr="00FF4A57">
        <w:rPr>
          <w:rFonts w:asciiTheme="majorBidi" w:hAnsiTheme="majorBidi" w:cstheme="majorBidi"/>
          <w:i/>
          <w:iCs/>
          <w:color w:val="222222"/>
          <w:sz w:val="24"/>
          <w:szCs w:val="24"/>
          <w:shd w:val="clear" w:color="auto" w:fill="FFFFFF"/>
        </w:rPr>
        <w:t>15</w:t>
      </w:r>
      <w:r w:rsidRPr="00FF4A57">
        <w:rPr>
          <w:rFonts w:asciiTheme="majorBidi" w:hAnsiTheme="majorBidi" w:cstheme="majorBidi"/>
          <w:color w:val="222222"/>
          <w:sz w:val="24"/>
          <w:szCs w:val="24"/>
          <w:shd w:val="clear" w:color="auto" w:fill="FFFFFF"/>
        </w:rPr>
        <w:t>(9), 413.</w:t>
      </w:r>
    </w:p>
    <w:p w:rsidR="00FF4A57" w:rsidRPr="00FF4A57" w:rsidRDefault="00FF4A57" w:rsidP="00FF4A57">
      <w:pPr>
        <w:ind w:left="426" w:hanging="426"/>
        <w:rPr>
          <w:rFonts w:asciiTheme="majorBidi" w:hAnsiTheme="majorBidi" w:cstheme="majorBidi"/>
          <w:color w:val="222222"/>
          <w:sz w:val="24"/>
          <w:szCs w:val="24"/>
          <w:shd w:val="clear" w:color="auto" w:fill="FFFFFF"/>
          <w:lang w:val="en-US"/>
        </w:rPr>
      </w:pPr>
    </w:p>
    <w:p w:rsidR="00FF4A57" w:rsidRPr="00FF4A57" w:rsidRDefault="00FF4A57" w:rsidP="001D1C4A">
      <w:pPr>
        <w:pStyle w:val="Paragraphedeliste"/>
        <w:numPr>
          <w:ilvl w:val="0"/>
          <w:numId w:val="30"/>
        </w:numPr>
        <w:spacing w:after="0" w:line="240" w:lineRule="auto"/>
        <w:rPr>
          <w:rFonts w:asciiTheme="majorBidi" w:hAnsiTheme="majorBidi" w:cstheme="majorBidi"/>
          <w:color w:val="222222"/>
          <w:sz w:val="24"/>
          <w:szCs w:val="24"/>
          <w:shd w:val="clear" w:color="auto" w:fill="FFFFFF"/>
        </w:rPr>
      </w:pPr>
      <w:proofErr w:type="spellStart"/>
      <w:r w:rsidRPr="00FF4A57">
        <w:rPr>
          <w:rFonts w:asciiTheme="majorBidi" w:hAnsiTheme="majorBidi" w:cstheme="majorBidi"/>
          <w:color w:val="222222"/>
          <w:sz w:val="24"/>
          <w:szCs w:val="24"/>
          <w:shd w:val="clear" w:color="auto" w:fill="FFFFFF"/>
          <w:lang w:val="en-US"/>
        </w:rPr>
        <w:t>Reyad</w:t>
      </w:r>
      <w:proofErr w:type="spellEnd"/>
      <w:r w:rsidRPr="00FF4A57">
        <w:rPr>
          <w:rFonts w:asciiTheme="majorBidi" w:hAnsiTheme="majorBidi" w:cstheme="majorBidi"/>
          <w:color w:val="222222"/>
          <w:sz w:val="24"/>
          <w:szCs w:val="24"/>
          <w:shd w:val="clear" w:color="auto" w:fill="FFFFFF"/>
          <w:lang w:val="en-US"/>
        </w:rPr>
        <w:t>, S. M. R. (2012). Accounting conservatism and auditing quality: An applied study on Egyptian Corporations. </w:t>
      </w:r>
      <w:proofErr w:type="spellStart"/>
      <w:r w:rsidRPr="00FF4A57">
        <w:rPr>
          <w:rFonts w:asciiTheme="majorBidi" w:hAnsiTheme="majorBidi" w:cstheme="majorBidi"/>
          <w:i/>
          <w:iCs/>
          <w:color w:val="222222"/>
          <w:sz w:val="24"/>
          <w:szCs w:val="24"/>
          <w:shd w:val="clear" w:color="auto" w:fill="FFFFFF"/>
        </w:rPr>
        <w:t>European</w:t>
      </w:r>
      <w:proofErr w:type="spellEnd"/>
      <w:r w:rsidRPr="00FF4A57">
        <w:rPr>
          <w:rFonts w:asciiTheme="majorBidi" w:hAnsiTheme="majorBidi" w:cstheme="majorBidi"/>
          <w:i/>
          <w:iCs/>
          <w:color w:val="222222"/>
          <w:sz w:val="24"/>
          <w:szCs w:val="24"/>
          <w:shd w:val="clear" w:color="auto" w:fill="FFFFFF"/>
        </w:rPr>
        <w:t xml:space="preserve"> Journal of Business and management</w:t>
      </w:r>
      <w:r w:rsidRPr="00FF4A57">
        <w:rPr>
          <w:rFonts w:asciiTheme="majorBidi" w:hAnsiTheme="majorBidi" w:cstheme="majorBidi"/>
          <w:color w:val="222222"/>
          <w:sz w:val="24"/>
          <w:szCs w:val="24"/>
          <w:shd w:val="clear" w:color="auto" w:fill="FFFFFF"/>
        </w:rPr>
        <w:t>, </w:t>
      </w:r>
      <w:r w:rsidRPr="00FF4A57">
        <w:rPr>
          <w:rFonts w:asciiTheme="majorBidi" w:hAnsiTheme="majorBidi" w:cstheme="majorBidi"/>
          <w:i/>
          <w:iCs/>
          <w:color w:val="222222"/>
          <w:sz w:val="24"/>
          <w:szCs w:val="24"/>
          <w:shd w:val="clear" w:color="auto" w:fill="FFFFFF"/>
        </w:rPr>
        <w:t>4</w:t>
      </w:r>
      <w:r w:rsidRPr="00FF4A57">
        <w:rPr>
          <w:rFonts w:asciiTheme="majorBidi" w:hAnsiTheme="majorBidi" w:cstheme="majorBidi"/>
          <w:color w:val="222222"/>
          <w:sz w:val="24"/>
          <w:szCs w:val="24"/>
          <w:shd w:val="clear" w:color="auto" w:fill="FFFFFF"/>
        </w:rPr>
        <w:t>(21).</w:t>
      </w:r>
    </w:p>
    <w:p w:rsidR="00FF4A57" w:rsidRPr="00FF4A57" w:rsidRDefault="00FF4A57" w:rsidP="00FF4A57">
      <w:pPr>
        <w:ind w:left="426" w:hanging="426"/>
        <w:rPr>
          <w:rFonts w:asciiTheme="majorBidi" w:hAnsiTheme="majorBidi" w:cstheme="majorBidi"/>
          <w:color w:val="222222"/>
          <w:sz w:val="24"/>
          <w:szCs w:val="24"/>
          <w:shd w:val="clear" w:color="auto" w:fill="FFFFFF"/>
          <w:lang w:val="en-US"/>
        </w:rPr>
      </w:pPr>
    </w:p>
    <w:p w:rsidR="00FF4A57" w:rsidRPr="00FF4A57" w:rsidRDefault="00FF4A57" w:rsidP="001D1C4A">
      <w:pPr>
        <w:pStyle w:val="Paragraphedeliste"/>
        <w:numPr>
          <w:ilvl w:val="0"/>
          <w:numId w:val="30"/>
        </w:numPr>
        <w:spacing w:after="0" w:line="240" w:lineRule="auto"/>
        <w:rPr>
          <w:rFonts w:asciiTheme="majorBidi" w:hAnsiTheme="majorBidi" w:cstheme="majorBidi"/>
          <w:color w:val="222222"/>
          <w:sz w:val="24"/>
          <w:szCs w:val="24"/>
          <w:shd w:val="clear" w:color="auto" w:fill="FFFFFF"/>
        </w:rPr>
      </w:pPr>
      <w:proofErr w:type="spellStart"/>
      <w:r w:rsidRPr="00FF4A57">
        <w:rPr>
          <w:rFonts w:asciiTheme="majorBidi" w:hAnsiTheme="majorBidi" w:cstheme="majorBidi"/>
          <w:color w:val="222222"/>
          <w:sz w:val="24"/>
          <w:szCs w:val="24"/>
          <w:shd w:val="clear" w:color="auto" w:fill="FFFFFF"/>
          <w:lang w:val="en-US"/>
        </w:rPr>
        <w:t>Reyad</w:t>
      </w:r>
      <w:proofErr w:type="spellEnd"/>
      <w:r w:rsidRPr="00FF4A57">
        <w:rPr>
          <w:rFonts w:asciiTheme="majorBidi" w:hAnsiTheme="majorBidi" w:cstheme="majorBidi"/>
          <w:color w:val="222222"/>
          <w:sz w:val="24"/>
          <w:szCs w:val="24"/>
          <w:shd w:val="clear" w:color="auto" w:fill="FFFFFF"/>
          <w:lang w:val="en-US"/>
        </w:rPr>
        <w:t>, S. M. R. (2012). Accounting conservatism and auditing quality: An applied study on Egyptian Corporations. </w:t>
      </w:r>
      <w:proofErr w:type="spellStart"/>
      <w:r w:rsidRPr="00FF4A57">
        <w:rPr>
          <w:rFonts w:asciiTheme="majorBidi" w:hAnsiTheme="majorBidi" w:cstheme="majorBidi"/>
          <w:i/>
          <w:iCs/>
          <w:color w:val="222222"/>
          <w:sz w:val="24"/>
          <w:szCs w:val="24"/>
          <w:shd w:val="clear" w:color="auto" w:fill="FFFFFF"/>
        </w:rPr>
        <w:t>European</w:t>
      </w:r>
      <w:proofErr w:type="spellEnd"/>
      <w:r w:rsidRPr="00FF4A57">
        <w:rPr>
          <w:rFonts w:asciiTheme="majorBidi" w:hAnsiTheme="majorBidi" w:cstheme="majorBidi"/>
          <w:i/>
          <w:iCs/>
          <w:color w:val="222222"/>
          <w:sz w:val="24"/>
          <w:szCs w:val="24"/>
          <w:shd w:val="clear" w:color="auto" w:fill="FFFFFF"/>
        </w:rPr>
        <w:t xml:space="preserve"> Journal of Business and management</w:t>
      </w:r>
      <w:r w:rsidRPr="00FF4A57">
        <w:rPr>
          <w:rFonts w:asciiTheme="majorBidi" w:hAnsiTheme="majorBidi" w:cstheme="majorBidi"/>
          <w:color w:val="222222"/>
          <w:sz w:val="24"/>
          <w:szCs w:val="24"/>
          <w:shd w:val="clear" w:color="auto" w:fill="FFFFFF"/>
        </w:rPr>
        <w:t>, </w:t>
      </w:r>
      <w:r w:rsidRPr="00FF4A57">
        <w:rPr>
          <w:rFonts w:asciiTheme="majorBidi" w:hAnsiTheme="majorBidi" w:cstheme="majorBidi"/>
          <w:i/>
          <w:iCs/>
          <w:color w:val="222222"/>
          <w:sz w:val="24"/>
          <w:szCs w:val="24"/>
          <w:shd w:val="clear" w:color="auto" w:fill="FFFFFF"/>
        </w:rPr>
        <w:t>4</w:t>
      </w:r>
      <w:r w:rsidRPr="00FF4A57">
        <w:rPr>
          <w:rFonts w:asciiTheme="majorBidi" w:hAnsiTheme="majorBidi" w:cstheme="majorBidi"/>
          <w:color w:val="222222"/>
          <w:sz w:val="24"/>
          <w:szCs w:val="24"/>
          <w:shd w:val="clear" w:color="auto" w:fill="FFFFFF"/>
        </w:rPr>
        <w:t>(21).</w:t>
      </w:r>
    </w:p>
    <w:p w:rsidR="00FF4A57" w:rsidRPr="00FF4A57" w:rsidRDefault="00FF4A57" w:rsidP="00FF4A57">
      <w:pPr>
        <w:ind w:left="426" w:hanging="426"/>
        <w:rPr>
          <w:rFonts w:asciiTheme="majorBidi" w:hAnsiTheme="majorBidi" w:cstheme="majorBidi"/>
          <w:color w:val="222222"/>
          <w:sz w:val="24"/>
          <w:szCs w:val="24"/>
          <w:shd w:val="clear" w:color="auto" w:fill="FFFFFF"/>
          <w:lang w:val="en-US"/>
        </w:rPr>
      </w:pPr>
    </w:p>
    <w:p w:rsidR="00FF4A57" w:rsidRPr="00FF4A57" w:rsidRDefault="00FF4A57" w:rsidP="001D1C4A">
      <w:pPr>
        <w:pStyle w:val="Paragraphedeliste"/>
        <w:numPr>
          <w:ilvl w:val="0"/>
          <w:numId w:val="30"/>
        </w:numPr>
        <w:spacing w:after="0" w:line="240" w:lineRule="auto"/>
        <w:rPr>
          <w:rFonts w:asciiTheme="majorBidi" w:hAnsiTheme="majorBidi" w:cstheme="majorBidi"/>
          <w:color w:val="222222"/>
          <w:sz w:val="24"/>
          <w:szCs w:val="24"/>
          <w:shd w:val="clear" w:color="auto" w:fill="FFFFFF"/>
        </w:rPr>
      </w:pPr>
      <w:proofErr w:type="spellStart"/>
      <w:r w:rsidRPr="00FF4A57">
        <w:rPr>
          <w:rFonts w:asciiTheme="majorBidi" w:hAnsiTheme="majorBidi" w:cstheme="majorBidi"/>
          <w:color w:val="222222"/>
          <w:sz w:val="24"/>
          <w:szCs w:val="24"/>
          <w:shd w:val="clear" w:color="auto" w:fill="FFFFFF"/>
          <w:lang w:val="en-US"/>
        </w:rPr>
        <w:t>Hamdan</w:t>
      </w:r>
      <w:proofErr w:type="spellEnd"/>
      <w:r w:rsidRPr="00FF4A57">
        <w:rPr>
          <w:rFonts w:asciiTheme="majorBidi" w:hAnsiTheme="majorBidi" w:cstheme="majorBidi"/>
          <w:color w:val="222222"/>
          <w:sz w:val="24"/>
          <w:szCs w:val="24"/>
          <w:shd w:val="clear" w:color="auto" w:fill="FFFFFF"/>
          <w:lang w:val="en-US"/>
        </w:rPr>
        <w:t xml:space="preserve">, A. M. M., </w:t>
      </w:r>
      <w:proofErr w:type="spellStart"/>
      <w:r w:rsidRPr="00FF4A57">
        <w:rPr>
          <w:rFonts w:asciiTheme="majorBidi" w:hAnsiTheme="majorBidi" w:cstheme="majorBidi"/>
          <w:color w:val="222222"/>
          <w:sz w:val="24"/>
          <w:szCs w:val="24"/>
          <w:shd w:val="clear" w:color="auto" w:fill="FFFFFF"/>
          <w:lang w:val="en-US"/>
        </w:rPr>
        <w:t>Abzakh</w:t>
      </w:r>
      <w:proofErr w:type="spellEnd"/>
      <w:r w:rsidRPr="00FF4A57">
        <w:rPr>
          <w:rFonts w:asciiTheme="majorBidi" w:hAnsiTheme="majorBidi" w:cstheme="majorBidi"/>
          <w:color w:val="222222"/>
          <w:sz w:val="24"/>
          <w:szCs w:val="24"/>
          <w:shd w:val="clear" w:color="auto" w:fill="FFFFFF"/>
          <w:lang w:val="en-US"/>
        </w:rPr>
        <w:t>, M. H., &amp; Al-</w:t>
      </w:r>
      <w:proofErr w:type="spellStart"/>
      <w:r w:rsidRPr="00FF4A57">
        <w:rPr>
          <w:rFonts w:asciiTheme="majorBidi" w:hAnsiTheme="majorBidi" w:cstheme="majorBidi"/>
          <w:color w:val="222222"/>
          <w:sz w:val="24"/>
          <w:szCs w:val="24"/>
          <w:shd w:val="clear" w:color="auto" w:fill="FFFFFF"/>
          <w:lang w:val="en-US"/>
        </w:rPr>
        <w:t>Ataibi</w:t>
      </w:r>
      <w:proofErr w:type="spellEnd"/>
      <w:r w:rsidRPr="00FF4A57">
        <w:rPr>
          <w:rFonts w:asciiTheme="majorBidi" w:hAnsiTheme="majorBidi" w:cstheme="majorBidi"/>
          <w:color w:val="222222"/>
          <w:sz w:val="24"/>
          <w:szCs w:val="24"/>
          <w:shd w:val="clear" w:color="auto" w:fill="FFFFFF"/>
          <w:lang w:val="en-US"/>
        </w:rPr>
        <w:t>, M. H. (2011). Factors influencing the level of accounting conservatism in the financial statements. </w:t>
      </w:r>
      <w:r w:rsidRPr="00FF4A57">
        <w:rPr>
          <w:rFonts w:asciiTheme="majorBidi" w:hAnsiTheme="majorBidi" w:cstheme="majorBidi"/>
          <w:i/>
          <w:iCs/>
          <w:color w:val="222222"/>
          <w:sz w:val="24"/>
          <w:szCs w:val="24"/>
          <w:shd w:val="clear" w:color="auto" w:fill="FFFFFF"/>
        </w:rPr>
        <w:t xml:space="preserve">International Business </w:t>
      </w:r>
      <w:proofErr w:type="spellStart"/>
      <w:r w:rsidRPr="00FF4A57">
        <w:rPr>
          <w:rFonts w:asciiTheme="majorBidi" w:hAnsiTheme="majorBidi" w:cstheme="majorBidi"/>
          <w:i/>
          <w:iCs/>
          <w:color w:val="222222"/>
          <w:sz w:val="24"/>
          <w:szCs w:val="24"/>
          <w:shd w:val="clear" w:color="auto" w:fill="FFFFFF"/>
        </w:rPr>
        <w:t>Research</w:t>
      </w:r>
      <w:proofErr w:type="spellEnd"/>
      <w:r w:rsidRPr="00FF4A57">
        <w:rPr>
          <w:rFonts w:asciiTheme="majorBidi" w:hAnsiTheme="majorBidi" w:cstheme="majorBidi"/>
          <w:color w:val="222222"/>
          <w:sz w:val="24"/>
          <w:szCs w:val="24"/>
          <w:shd w:val="clear" w:color="auto" w:fill="FFFFFF"/>
        </w:rPr>
        <w:t>, </w:t>
      </w:r>
      <w:r w:rsidRPr="00FF4A57">
        <w:rPr>
          <w:rFonts w:asciiTheme="majorBidi" w:hAnsiTheme="majorBidi" w:cstheme="majorBidi"/>
          <w:i/>
          <w:iCs/>
          <w:color w:val="222222"/>
          <w:sz w:val="24"/>
          <w:szCs w:val="24"/>
          <w:shd w:val="clear" w:color="auto" w:fill="FFFFFF"/>
        </w:rPr>
        <w:t>4</w:t>
      </w:r>
      <w:r w:rsidRPr="00FF4A57">
        <w:rPr>
          <w:rFonts w:asciiTheme="majorBidi" w:hAnsiTheme="majorBidi" w:cstheme="majorBidi"/>
          <w:color w:val="222222"/>
          <w:sz w:val="24"/>
          <w:szCs w:val="24"/>
          <w:shd w:val="clear" w:color="auto" w:fill="FFFFFF"/>
        </w:rPr>
        <w:t>(3), 145.</w:t>
      </w:r>
    </w:p>
    <w:p w:rsidR="00FF4A57" w:rsidRPr="00FF4A57" w:rsidRDefault="00FF4A57" w:rsidP="00FF4A57">
      <w:pPr>
        <w:ind w:left="426" w:hanging="426"/>
        <w:rPr>
          <w:rFonts w:asciiTheme="majorBidi" w:hAnsiTheme="majorBidi" w:cstheme="majorBidi"/>
          <w:color w:val="222222"/>
          <w:sz w:val="24"/>
          <w:szCs w:val="24"/>
          <w:shd w:val="clear" w:color="auto" w:fill="FFFFFF"/>
          <w:lang w:val="en-US"/>
        </w:rPr>
      </w:pPr>
    </w:p>
    <w:p w:rsidR="00FF4A57" w:rsidRPr="00FF4A57" w:rsidRDefault="00FF4A57" w:rsidP="001D1C4A">
      <w:pPr>
        <w:pStyle w:val="Paragraphedeliste"/>
        <w:numPr>
          <w:ilvl w:val="0"/>
          <w:numId w:val="30"/>
        </w:numPr>
        <w:spacing w:after="0" w:line="240" w:lineRule="auto"/>
        <w:rPr>
          <w:rFonts w:asciiTheme="majorBidi" w:hAnsiTheme="majorBidi" w:cstheme="majorBidi"/>
          <w:color w:val="222222"/>
          <w:sz w:val="24"/>
          <w:szCs w:val="24"/>
          <w:shd w:val="clear" w:color="auto" w:fill="FFFFFF"/>
        </w:rPr>
      </w:pPr>
      <w:proofErr w:type="spellStart"/>
      <w:r w:rsidRPr="00FF4A57">
        <w:rPr>
          <w:rFonts w:asciiTheme="majorBidi" w:hAnsiTheme="majorBidi" w:cstheme="majorBidi"/>
          <w:color w:val="222222"/>
          <w:sz w:val="24"/>
          <w:szCs w:val="24"/>
          <w:shd w:val="clear" w:color="auto" w:fill="FFFFFF"/>
          <w:lang w:val="en-US"/>
        </w:rPr>
        <w:t>Ritonga</w:t>
      </w:r>
      <w:proofErr w:type="spellEnd"/>
      <w:r w:rsidRPr="00FF4A57">
        <w:rPr>
          <w:rFonts w:asciiTheme="majorBidi" w:hAnsiTheme="majorBidi" w:cstheme="majorBidi"/>
          <w:color w:val="222222"/>
          <w:sz w:val="24"/>
          <w:szCs w:val="24"/>
          <w:shd w:val="clear" w:color="auto" w:fill="FFFFFF"/>
          <w:lang w:val="en-US"/>
        </w:rPr>
        <w:t xml:space="preserve">, Z., </w:t>
      </w:r>
      <w:proofErr w:type="spellStart"/>
      <w:r w:rsidRPr="00FF4A57">
        <w:rPr>
          <w:rFonts w:asciiTheme="majorBidi" w:hAnsiTheme="majorBidi" w:cstheme="majorBidi"/>
          <w:color w:val="222222"/>
          <w:sz w:val="24"/>
          <w:szCs w:val="24"/>
          <w:shd w:val="clear" w:color="auto" w:fill="FFFFFF"/>
          <w:lang w:val="en-US"/>
        </w:rPr>
        <w:t>Inuzula</w:t>
      </w:r>
      <w:proofErr w:type="spellEnd"/>
      <w:r w:rsidRPr="00FF4A57">
        <w:rPr>
          <w:rFonts w:asciiTheme="majorBidi" w:hAnsiTheme="majorBidi" w:cstheme="majorBidi"/>
          <w:color w:val="222222"/>
          <w:sz w:val="24"/>
          <w:szCs w:val="24"/>
          <w:shd w:val="clear" w:color="auto" w:fill="FFFFFF"/>
          <w:lang w:val="en-US"/>
        </w:rPr>
        <w:t xml:space="preserve">, L., &amp; </w:t>
      </w:r>
      <w:proofErr w:type="spellStart"/>
      <w:r w:rsidRPr="00FF4A57">
        <w:rPr>
          <w:rFonts w:asciiTheme="majorBidi" w:hAnsiTheme="majorBidi" w:cstheme="majorBidi"/>
          <w:color w:val="222222"/>
          <w:sz w:val="24"/>
          <w:szCs w:val="24"/>
          <w:shd w:val="clear" w:color="auto" w:fill="FFFFFF"/>
          <w:lang w:val="en-US"/>
        </w:rPr>
        <w:t>Mulyadi</w:t>
      </w:r>
      <w:proofErr w:type="spellEnd"/>
      <w:r w:rsidRPr="00FF4A57">
        <w:rPr>
          <w:rFonts w:asciiTheme="majorBidi" w:hAnsiTheme="majorBidi" w:cstheme="majorBidi"/>
          <w:color w:val="222222"/>
          <w:sz w:val="24"/>
          <w:szCs w:val="24"/>
          <w:shd w:val="clear" w:color="auto" w:fill="FFFFFF"/>
          <w:lang w:val="en-US"/>
        </w:rPr>
        <w:t>, M. (2023). The Effect of Accounting Conservatism, Company Size and Good Corporate Governance on the Quality of Company Profits. </w:t>
      </w:r>
      <w:proofErr w:type="spellStart"/>
      <w:r w:rsidRPr="00FF4A57">
        <w:rPr>
          <w:rFonts w:asciiTheme="majorBidi" w:hAnsiTheme="majorBidi" w:cstheme="majorBidi"/>
          <w:i/>
          <w:iCs/>
          <w:color w:val="222222"/>
          <w:sz w:val="24"/>
          <w:szCs w:val="24"/>
          <w:shd w:val="clear" w:color="auto" w:fill="FFFFFF"/>
        </w:rPr>
        <w:t>JASa</w:t>
      </w:r>
      <w:proofErr w:type="spellEnd"/>
      <w:r w:rsidRPr="00FF4A57">
        <w:rPr>
          <w:rFonts w:asciiTheme="majorBidi" w:hAnsiTheme="majorBidi" w:cstheme="majorBidi"/>
          <w:i/>
          <w:iCs/>
          <w:color w:val="222222"/>
          <w:sz w:val="24"/>
          <w:szCs w:val="24"/>
          <w:shd w:val="clear" w:color="auto" w:fill="FFFFFF"/>
        </w:rPr>
        <w:t xml:space="preserve"> (</w:t>
      </w:r>
      <w:proofErr w:type="spellStart"/>
      <w:r w:rsidRPr="00FF4A57">
        <w:rPr>
          <w:rFonts w:asciiTheme="majorBidi" w:hAnsiTheme="majorBidi" w:cstheme="majorBidi"/>
          <w:i/>
          <w:iCs/>
          <w:color w:val="222222"/>
          <w:sz w:val="24"/>
          <w:szCs w:val="24"/>
          <w:shd w:val="clear" w:color="auto" w:fill="FFFFFF"/>
        </w:rPr>
        <w:t>Jurnal</w:t>
      </w:r>
      <w:proofErr w:type="spellEnd"/>
      <w:r w:rsidRPr="00FF4A57">
        <w:rPr>
          <w:rFonts w:asciiTheme="majorBidi" w:hAnsiTheme="majorBidi" w:cstheme="majorBidi"/>
          <w:i/>
          <w:iCs/>
          <w:color w:val="222222"/>
          <w:sz w:val="24"/>
          <w:szCs w:val="24"/>
          <w:shd w:val="clear" w:color="auto" w:fill="FFFFFF"/>
        </w:rPr>
        <w:t xml:space="preserve"> </w:t>
      </w:r>
      <w:proofErr w:type="spellStart"/>
      <w:r w:rsidRPr="00FF4A57">
        <w:rPr>
          <w:rFonts w:asciiTheme="majorBidi" w:hAnsiTheme="majorBidi" w:cstheme="majorBidi"/>
          <w:i/>
          <w:iCs/>
          <w:color w:val="222222"/>
          <w:sz w:val="24"/>
          <w:szCs w:val="24"/>
          <w:shd w:val="clear" w:color="auto" w:fill="FFFFFF"/>
        </w:rPr>
        <w:t>Akuntansi</w:t>
      </w:r>
      <w:proofErr w:type="spellEnd"/>
      <w:r w:rsidRPr="00FF4A57">
        <w:rPr>
          <w:rFonts w:asciiTheme="majorBidi" w:hAnsiTheme="majorBidi" w:cstheme="majorBidi"/>
          <w:i/>
          <w:iCs/>
          <w:color w:val="222222"/>
          <w:sz w:val="24"/>
          <w:szCs w:val="24"/>
          <w:shd w:val="clear" w:color="auto" w:fill="FFFFFF"/>
        </w:rPr>
        <w:t xml:space="preserve">, Audit dan </w:t>
      </w:r>
      <w:proofErr w:type="spellStart"/>
      <w:r w:rsidRPr="00FF4A57">
        <w:rPr>
          <w:rFonts w:asciiTheme="majorBidi" w:hAnsiTheme="majorBidi" w:cstheme="majorBidi"/>
          <w:i/>
          <w:iCs/>
          <w:color w:val="222222"/>
          <w:sz w:val="24"/>
          <w:szCs w:val="24"/>
          <w:shd w:val="clear" w:color="auto" w:fill="FFFFFF"/>
        </w:rPr>
        <w:t>Sistem</w:t>
      </w:r>
      <w:proofErr w:type="spellEnd"/>
      <w:r w:rsidRPr="00FF4A57">
        <w:rPr>
          <w:rFonts w:asciiTheme="majorBidi" w:hAnsiTheme="majorBidi" w:cstheme="majorBidi"/>
          <w:i/>
          <w:iCs/>
          <w:color w:val="222222"/>
          <w:sz w:val="24"/>
          <w:szCs w:val="24"/>
          <w:shd w:val="clear" w:color="auto" w:fill="FFFFFF"/>
        </w:rPr>
        <w:t xml:space="preserve"> </w:t>
      </w:r>
      <w:proofErr w:type="spellStart"/>
      <w:r w:rsidRPr="00FF4A57">
        <w:rPr>
          <w:rFonts w:asciiTheme="majorBidi" w:hAnsiTheme="majorBidi" w:cstheme="majorBidi"/>
          <w:i/>
          <w:iCs/>
          <w:color w:val="222222"/>
          <w:sz w:val="24"/>
          <w:szCs w:val="24"/>
          <w:shd w:val="clear" w:color="auto" w:fill="FFFFFF"/>
        </w:rPr>
        <w:t>Informasi</w:t>
      </w:r>
      <w:proofErr w:type="spellEnd"/>
      <w:r w:rsidRPr="00FF4A57">
        <w:rPr>
          <w:rFonts w:asciiTheme="majorBidi" w:hAnsiTheme="majorBidi" w:cstheme="majorBidi"/>
          <w:i/>
          <w:iCs/>
          <w:color w:val="222222"/>
          <w:sz w:val="24"/>
          <w:szCs w:val="24"/>
          <w:shd w:val="clear" w:color="auto" w:fill="FFFFFF"/>
        </w:rPr>
        <w:t xml:space="preserve"> </w:t>
      </w:r>
      <w:proofErr w:type="spellStart"/>
      <w:r w:rsidRPr="00FF4A57">
        <w:rPr>
          <w:rFonts w:asciiTheme="majorBidi" w:hAnsiTheme="majorBidi" w:cstheme="majorBidi"/>
          <w:i/>
          <w:iCs/>
          <w:color w:val="222222"/>
          <w:sz w:val="24"/>
          <w:szCs w:val="24"/>
          <w:shd w:val="clear" w:color="auto" w:fill="FFFFFF"/>
        </w:rPr>
        <w:t>Akuntansi</w:t>
      </w:r>
      <w:proofErr w:type="spellEnd"/>
      <w:r w:rsidRPr="00FF4A57">
        <w:rPr>
          <w:rFonts w:asciiTheme="majorBidi" w:hAnsiTheme="majorBidi" w:cstheme="majorBidi"/>
          <w:i/>
          <w:iCs/>
          <w:color w:val="222222"/>
          <w:sz w:val="24"/>
          <w:szCs w:val="24"/>
          <w:shd w:val="clear" w:color="auto" w:fill="FFFFFF"/>
        </w:rPr>
        <w:t>)</w:t>
      </w:r>
      <w:r w:rsidRPr="00FF4A57">
        <w:rPr>
          <w:rFonts w:asciiTheme="majorBidi" w:hAnsiTheme="majorBidi" w:cstheme="majorBidi"/>
          <w:color w:val="222222"/>
          <w:sz w:val="24"/>
          <w:szCs w:val="24"/>
          <w:shd w:val="clear" w:color="auto" w:fill="FFFFFF"/>
        </w:rPr>
        <w:t>, </w:t>
      </w:r>
      <w:r w:rsidRPr="00FF4A57">
        <w:rPr>
          <w:rFonts w:asciiTheme="majorBidi" w:hAnsiTheme="majorBidi" w:cstheme="majorBidi"/>
          <w:i/>
          <w:iCs/>
          <w:color w:val="222222"/>
          <w:sz w:val="24"/>
          <w:szCs w:val="24"/>
          <w:shd w:val="clear" w:color="auto" w:fill="FFFFFF"/>
        </w:rPr>
        <w:t>7</w:t>
      </w:r>
      <w:r w:rsidRPr="00FF4A57">
        <w:rPr>
          <w:rFonts w:asciiTheme="majorBidi" w:hAnsiTheme="majorBidi" w:cstheme="majorBidi"/>
          <w:color w:val="222222"/>
          <w:sz w:val="24"/>
          <w:szCs w:val="24"/>
          <w:shd w:val="clear" w:color="auto" w:fill="FFFFFF"/>
        </w:rPr>
        <w:t>(1), 23-34.</w:t>
      </w:r>
    </w:p>
    <w:p w:rsidR="00FF4A57" w:rsidRPr="00FF4A57" w:rsidRDefault="00FF4A57" w:rsidP="00FF4A57">
      <w:pPr>
        <w:ind w:left="426" w:hanging="426"/>
        <w:rPr>
          <w:rFonts w:asciiTheme="majorBidi" w:hAnsiTheme="majorBidi" w:cstheme="majorBidi"/>
          <w:color w:val="222222"/>
          <w:sz w:val="24"/>
          <w:szCs w:val="24"/>
          <w:shd w:val="clear" w:color="auto" w:fill="FFFFFF"/>
          <w:lang w:val="en-US"/>
        </w:rPr>
      </w:pPr>
    </w:p>
    <w:p w:rsidR="00FF4A57" w:rsidRPr="00FF4A57" w:rsidRDefault="00FF4A57" w:rsidP="001D1C4A">
      <w:pPr>
        <w:pStyle w:val="Paragraphedeliste"/>
        <w:numPr>
          <w:ilvl w:val="0"/>
          <w:numId w:val="30"/>
        </w:numPr>
        <w:spacing w:after="0" w:line="240" w:lineRule="auto"/>
        <w:rPr>
          <w:rFonts w:asciiTheme="majorBidi" w:hAnsiTheme="majorBidi" w:cstheme="majorBidi"/>
          <w:color w:val="222222"/>
          <w:sz w:val="24"/>
          <w:szCs w:val="24"/>
          <w:shd w:val="clear" w:color="auto" w:fill="FFFFFF"/>
        </w:rPr>
      </w:pPr>
      <w:proofErr w:type="spellStart"/>
      <w:r w:rsidRPr="00FF4A57">
        <w:rPr>
          <w:rFonts w:asciiTheme="majorBidi" w:hAnsiTheme="majorBidi" w:cstheme="majorBidi"/>
          <w:color w:val="222222"/>
          <w:sz w:val="24"/>
          <w:szCs w:val="24"/>
          <w:shd w:val="clear" w:color="auto" w:fill="FFFFFF"/>
          <w:lang w:val="en-US"/>
        </w:rPr>
        <w:t>Garanina</w:t>
      </w:r>
      <w:proofErr w:type="spellEnd"/>
      <w:r w:rsidRPr="00FF4A57">
        <w:rPr>
          <w:rFonts w:asciiTheme="majorBidi" w:hAnsiTheme="majorBidi" w:cstheme="majorBidi"/>
          <w:color w:val="222222"/>
          <w:sz w:val="24"/>
          <w:szCs w:val="24"/>
          <w:shd w:val="clear" w:color="auto" w:fill="FFFFFF"/>
          <w:lang w:val="en-US"/>
        </w:rPr>
        <w:t>, T., &amp; Kim, O. (2023). The relationship between CSR disclosure and accounting conservatism: The role of state ownership. </w:t>
      </w:r>
      <w:r w:rsidRPr="00FF4A57">
        <w:rPr>
          <w:rFonts w:asciiTheme="majorBidi" w:hAnsiTheme="majorBidi" w:cstheme="majorBidi"/>
          <w:i/>
          <w:iCs/>
          <w:color w:val="222222"/>
          <w:sz w:val="24"/>
          <w:szCs w:val="24"/>
          <w:shd w:val="clear" w:color="auto" w:fill="FFFFFF"/>
        </w:rPr>
        <w:t xml:space="preserve">Journal of International </w:t>
      </w:r>
      <w:proofErr w:type="spellStart"/>
      <w:r w:rsidRPr="00FF4A57">
        <w:rPr>
          <w:rFonts w:asciiTheme="majorBidi" w:hAnsiTheme="majorBidi" w:cstheme="majorBidi"/>
          <w:i/>
          <w:iCs/>
          <w:color w:val="222222"/>
          <w:sz w:val="24"/>
          <w:szCs w:val="24"/>
          <w:shd w:val="clear" w:color="auto" w:fill="FFFFFF"/>
        </w:rPr>
        <w:t>Accounting</w:t>
      </w:r>
      <w:proofErr w:type="spellEnd"/>
      <w:r w:rsidRPr="00FF4A57">
        <w:rPr>
          <w:rFonts w:asciiTheme="majorBidi" w:hAnsiTheme="majorBidi" w:cstheme="majorBidi"/>
          <w:i/>
          <w:iCs/>
          <w:color w:val="222222"/>
          <w:sz w:val="24"/>
          <w:szCs w:val="24"/>
          <w:shd w:val="clear" w:color="auto" w:fill="FFFFFF"/>
        </w:rPr>
        <w:t xml:space="preserve">, </w:t>
      </w:r>
      <w:proofErr w:type="spellStart"/>
      <w:r w:rsidRPr="00FF4A57">
        <w:rPr>
          <w:rFonts w:asciiTheme="majorBidi" w:hAnsiTheme="majorBidi" w:cstheme="majorBidi"/>
          <w:i/>
          <w:iCs/>
          <w:color w:val="222222"/>
          <w:sz w:val="24"/>
          <w:szCs w:val="24"/>
          <w:shd w:val="clear" w:color="auto" w:fill="FFFFFF"/>
        </w:rPr>
        <w:t>Auditing</w:t>
      </w:r>
      <w:proofErr w:type="spellEnd"/>
      <w:r w:rsidRPr="00FF4A57">
        <w:rPr>
          <w:rFonts w:asciiTheme="majorBidi" w:hAnsiTheme="majorBidi" w:cstheme="majorBidi"/>
          <w:i/>
          <w:iCs/>
          <w:color w:val="222222"/>
          <w:sz w:val="24"/>
          <w:szCs w:val="24"/>
          <w:shd w:val="clear" w:color="auto" w:fill="FFFFFF"/>
        </w:rPr>
        <w:t xml:space="preserve"> and Taxation</w:t>
      </w:r>
      <w:r w:rsidRPr="00FF4A57">
        <w:rPr>
          <w:rFonts w:asciiTheme="majorBidi" w:hAnsiTheme="majorBidi" w:cstheme="majorBidi"/>
          <w:color w:val="222222"/>
          <w:sz w:val="24"/>
          <w:szCs w:val="24"/>
          <w:shd w:val="clear" w:color="auto" w:fill="FFFFFF"/>
        </w:rPr>
        <w:t>, </w:t>
      </w:r>
      <w:r w:rsidRPr="00FF4A57">
        <w:rPr>
          <w:rFonts w:asciiTheme="majorBidi" w:hAnsiTheme="majorBidi" w:cstheme="majorBidi"/>
          <w:i/>
          <w:iCs/>
          <w:color w:val="222222"/>
          <w:sz w:val="24"/>
          <w:szCs w:val="24"/>
          <w:shd w:val="clear" w:color="auto" w:fill="FFFFFF"/>
        </w:rPr>
        <w:t>50</w:t>
      </w:r>
      <w:r w:rsidRPr="00FF4A57">
        <w:rPr>
          <w:rFonts w:asciiTheme="majorBidi" w:hAnsiTheme="majorBidi" w:cstheme="majorBidi"/>
          <w:color w:val="222222"/>
          <w:sz w:val="24"/>
          <w:szCs w:val="24"/>
          <w:shd w:val="clear" w:color="auto" w:fill="FFFFFF"/>
        </w:rPr>
        <w:t>, 100522.</w:t>
      </w:r>
    </w:p>
    <w:p w:rsidR="00FF4A57" w:rsidRPr="00FF4A57" w:rsidRDefault="00FF4A57" w:rsidP="001D1C4A">
      <w:pPr>
        <w:pStyle w:val="Paragraphedeliste"/>
        <w:numPr>
          <w:ilvl w:val="0"/>
          <w:numId w:val="30"/>
        </w:numPr>
        <w:spacing w:after="0" w:line="240" w:lineRule="auto"/>
        <w:rPr>
          <w:rFonts w:asciiTheme="majorBidi" w:hAnsiTheme="majorBidi" w:cstheme="majorBidi"/>
          <w:color w:val="222222"/>
          <w:sz w:val="24"/>
          <w:szCs w:val="24"/>
          <w:shd w:val="clear" w:color="auto" w:fill="FFFFFF"/>
        </w:rPr>
      </w:pPr>
      <w:proofErr w:type="spellStart"/>
      <w:r w:rsidRPr="00FF4A57">
        <w:rPr>
          <w:rFonts w:asciiTheme="majorBidi" w:hAnsiTheme="majorBidi" w:cstheme="majorBidi"/>
          <w:color w:val="222222"/>
          <w:sz w:val="24"/>
          <w:szCs w:val="24"/>
          <w:shd w:val="clear" w:color="auto" w:fill="FFFFFF"/>
          <w:lang w:val="en-US"/>
        </w:rPr>
        <w:t>Alves</w:t>
      </w:r>
      <w:proofErr w:type="spellEnd"/>
      <w:r w:rsidRPr="00FF4A57">
        <w:rPr>
          <w:rFonts w:asciiTheme="majorBidi" w:hAnsiTheme="majorBidi" w:cstheme="majorBidi"/>
          <w:color w:val="222222"/>
          <w:sz w:val="24"/>
          <w:szCs w:val="24"/>
          <w:shd w:val="clear" w:color="auto" w:fill="FFFFFF"/>
          <w:lang w:val="en-US"/>
        </w:rPr>
        <w:t>, S. (2023). Do female directors affect accounting conservatism in European Union?. </w:t>
      </w:r>
      <w:proofErr w:type="spellStart"/>
      <w:r w:rsidRPr="00FF4A57">
        <w:rPr>
          <w:rFonts w:asciiTheme="majorBidi" w:hAnsiTheme="majorBidi" w:cstheme="majorBidi"/>
          <w:i/>
          <w:iCs/>
          <w:color w:val="222222"/>
          <w:sz w:val="24"/>
          <w:szCs w:val="24"/>
          <w:shd w:val="clear" w:color="auto" w:fill="FFFFFF"/>
        </w:rPr>
        <w:t>Cogent</w:t>
      </w:r>
      <w:proofErr w:type="spellEnd"/>
      <w:r w:rsidRPr="00FF4A57">
        <w:rPr>
          <w:rFonts w:asciiTheme="majorBidi" w:hAnsiTheme="majorBidi" w:cstheme="majorBidi"/>
          <w:i/>
          <w:iCs/>
          <w:color w:val="222222"/>
          <w:sz w:val="24"/>
          <w:szCs w:val="24"/>
          <w:shd w:val="clear" w:color="auto" w:fill="FFFFFF"/>
        </w:rPr>
        <w:t xml:space="preserve"> Business &amp; Management</w:t>
      </w:r>
      <w:r w:rsidRPr="00FF4A57">
        <w:rPr>
          <w:rFonts w:asciiTheme="majorBidi" w:hAnsiTheme="majorBidi" w:cstheme="majorBidi"/>
          <w:color w:val="222222"/>
          <w:sz w:val="24"/>
          <w:szCs w:val="24"/>
          <w:shd w:val="clear" w:color="auto" w:fill="FFFFFF"/>
        </w:rPr>
        <w:t>, </w:t>
      </w:r>
      <w:r w:rsidRPr="00FF4A57">
        <w:rPr>
          <w:rFonts w:asciiTheme="majorBidi" w:hAnsiTheme="majorBidi" w:cstheme="majorBidi"/>
          <w:i/>
          <w:iCs/>
          <w:color w:val="222222"/>
          <w:sz w:val="24"/>
          <w:szCs w:val="24"/>
          <w:shd w:val="clear" w:color="auto" w:fill="FFFFFF"/>
        </w:rPr>
        <w:t>10</w:t>
      </w:r>
      <w:r w:rsidRPr="00FF4A57">
        <w:rPr>
          <w:rFonts w:asciiTheme="majorBidi" w:hAnsiTheme="majorBidi" w:cstheme="majorBidi"/>
          <w:color w:val="222222"/>
          <w:sz w:val="24"/>
          <w:szCs w:val="24"/>
          <w:shd w:val="clear" w:color="auto" w:fill="FFFFFF"/>
        </w:rPr>
        <w:t>(2), 2219088.</w:t>
      </w:r>
    </w:p>
    <w:p w:rsidR="00FF4A57" w:rsidRPr="00FF4A57" w:rsidRDefault="00FF4A57" w:rsidP="00FF4A57">
      <w:pPr>
        <w:ind w:left="426" w:hanging="426"/>
        <w:rPr>
          <w:rFonts w:asciiTheme="majorBidi" w:hAnsiTheme="majorBidi" w:cstheme="majorBidi"/>
          <w:color w:val="222222"/>
          <w:sz w:val="24"/>
          <w:szCs w:val="24"/>
          <w:shd w:val="clear" w:color="auto" w:fill="FFFFFF"/>
          <w:lang w:val="en-US"/>
        </w:rPr>
      </w:pPr>
    </w:p>
    <w:p w:rsidR="00FF4A57" w:rsidRPr="00FF4A57" w:rsidRDefault="00FF4A57" w:rsidP="001D1C4A">
      <w:pPr>
        <w:pStyle w:val="Paragraphedeliste"/>
        <w:numPr>
          <w:ilvl w:val="0"/>
          <w:numId w:val="30"/>
        </w:numPr>
        <w:spacing w:after="0" w:line="240" w:lineRule="auto"/>
        <w:rPr>
          <w:rFonts w:asciiTheme="majorBidi" w:hAnsiTheme="majorBidi" w:cstheme="majorBidi"/>
          <w:color w:val="222222"/>
          <w:sz w:val="24"/>
          <w:szCs w:val="24"/>
          <w:shd w:val="clear" w:color="auto" w:fill="FFFFFF"/>
          <w:lang w:val="en-US"/>
        </w:rPr>
      </w:pPr>
      <w:proofErr w:type="spellStart"/>
      <w:r w:rsidRPr="00FF4A57">
        <w:rPr>
          <w:rFonts w:asciiTheme="majorBidi" w:hAnsiTheme="majorBidi" w:cstheme="majorBidi"/>
          <w:color w:val="222222"/>
          <w:sz w:val="24"/>
          <w:szCs w:val="24"/>
          <w:shd w:val="clear" w:color="auto" w:fill="FFFFFF"/>
          <w:lang w:val="en-US"/>
        </w:rPr>
        <w:t>Cabiltes</w:t>
      </w:r>
      <w:proofErr w:type="spellEnd"/>
      <w:r w:rsidRPr="00FF4A57">
        <w:rPr>
          <w:rFonts w:asciiTheme="majorBidi" w:hAnsiTheme="majorBidi" w:cstheme="majorBidi"/>
          <w:color w:val="222222"/>
          <w:sz w:val="24"/>
          <w:szCs w:val="24"/>
          <w:shd w:val="clear" w:color="auto" w:fill="FFFFFF"/>
          <w:lang w:val="en-US"/>
        </w:rPr>
        <w:t xml:space="preserve">, N. A. Y., Beltran, M. J. S., Benito, J. M. R. D., &amp; </w:t>
      </w:r>
      <w:proofErr w:type="spellStart"/>
      <w:r w:rsidRPr="00FF4A57">
        <w:rPr>
          <w:rFonts w:asciiTheme="majorBidi" w:hAnsiTheme="majorBidi" w:cstheme="majorBidi"/>
          <w:color w:val="222222"/>
          <w:sz w:val="24"/>
          <w:szCs w:val="24"/>
          <w:shd w:val="clear" w:color="auto" w:fill="FFFFFF"/>
          <w:lang w:val="en-US"/>
        </w:rPr>
        <w:t>Agaton</w:t>
      </w:r>
      <w:proofErr w:type="spellEnd"/>
      <w:r w:rsidRPr="00FF4A57">
        <w:rPr>
          <w:rFonts w:asciiTheme="majorBidi" w:hAnsiTheme="majorBidi" w:cstheme="majorBidi"/>
          <w:color w:val="222222"/>
          <w:sz w:val="24"/>
          <w:szCs w:val="24"/>
          <w:shd w:val="clear" w:color="auto" w:fill="FFFFFF"/>
          <w:lang w:val="en-US"/>
        </w:rPr>
        <w:t>, G. Z. D. (2023). Does the presence of foreign investors affect financial reporting quality in Philippine publicly listed firms?.</w:t>
      </w:r>
    </w:p>
    <w:p w:rsidR="00FF4A57" w:rsidRPr="00FF4A57" w:rsidRDefault="00FF4A57" w:rsidP="00FF4A57">
      <w:pPr>
        <w:rPr>
          <w:rFonts w:asciiTheme="majorBidi" w:hAnsiTheme="majorBidi" w:cstheme="majorBidi"/>
          <w:color w:val="222222"/>
          <w:sz w:val="24"/>
          <w:szCs w:val="24"/>
          <w:shd w:val="clear" w:color="auto" w:fill="FFFFFF"/>
          <w:lang w:val="en-US"/>
        </w:rPr>
      </w:pPr>
    </w:p>
    <w:p w:rsidR="00FF4A57" w:rsidRPr="00FF4A57" w:rsidRDefault="00FF4A57" w:rsidP="001D1C4A">
      <w:pPr>
        <w:pStyle w:val="Paragraphedeliste"/>
        <w:numPr>
          <w:ilvl w:val="0"/>
          <w:numId w:val="30"/>
        </w:numPr>
        <w:spacing w:after="0" w:line="240" w:lineRule="auto"/>
        <w:rPr>
          <w:rFonts w:asciiTheme="majorBidi" w:hAnsiTheme="majorBidi" w:cstheme="majorBidi"/>
          <w:color w:val="222222"/>
          <w:sz w:val="24"/>
          <w:szCs w:val="24"/>
          <w:shd w:val="clear" w:color="auto" w:fill="FFFFFF"/>
          <w:rtl/>
        </w:rPr>
      </w:pPr>
      <w:proofErr w:type="spellStart"/>
      <w:r w:rsidRPr="00FF4A57">
        <w:rPr>
          <w:rFonts w:asciiTheme="majorBidi" w:hAnsiTheme="majorBidi" w:cstheme="majorBidi"/>
          <w:color w:val="222222"/>
          <w:sz w:val="24"/>
          <w:szCs w:val="24"/>
          <w:shd w:val="clear" w:color="auto" w:fill="FFFFFF"/>
          <w:lang w:val="en-US"/>
        </w:rPr>
        <w:t>Sadaa</w:t>
      </w:r>
      <w:proofErr w:type="spellEnd"/>
      <w:r w:rsidRPr="00FF4A57">
        <w:rPr>
          <w:rFonts w:asciiTheme="majorBidi" w:hAnsiTheme="majorBidi" w:cstheme="majorBidi"/>
          <w:color w:val="222222"/>
          <w:sz w:val="24"/>
          <w:szCs w:val="24"/>
          <w:shd w:val="clear" w:color="auto" w:fill="FFFFFF"/>
          <w:lang w:val="en-US"/>
        </w:rPr>
        <w:t xml:space="preserve">, A. M., </w:t>
      </w:r>
      <w:proofErr w:type="spellStart"/>
      <w:r w:rsidRPr="00FF4A57">
        <w:rPr>
          <w:rFonts w:asciiTheme="majorBidi" w:hAnsiTheme="majorBidi" w:cstheme="majorBidi"/>
          <w:color w:val="222222"/>
          <w:sz w:val="24"/>
          <w:szCs w:val="24"/>
          <w:shd w:val="clear" w:color="auto" w:fill="FFFFFF"/>
          <w:lang w:val="en-US"/>
        </w:rPr>
        <w:t>Ganesan</w:t>
      </w:r>
      <w:proofErr w:type="spellEnd"/>
      <w:r w:rsidRPr="00FF4A57">
        <w:rPr>
          <w:rFonts w:asciiTheme="majorBidi" w:hAnsiTheme="majorBidi" w:cstheme="majorBidi"/>
          <w:color w:val="222222"/>
          <w:sz w:val="24"/>
          <w:szCs w:val="24"/>
          <w:shd w:val="clear" w:color="auto" w:fill="FFFFFF"/>
          <w:lang w:val="en-US"/>
        </w:rPr>
        <w:t>, Y., &amp; Ahmed, M. G. (2023). The effect of earnings quality and bank continuity: the moderating role of ownership structure and CSR. </w:t>
      </w:r>
      <w:r w:rsidRPr="00FF4A57">
        <w:rPr>
          <w:rFonts w:asciiTheme="majorBidi" w:hAnsiTheme="majorBidi" w:cstheme="majorBidi"/>
          <w:i/>
          <w:iCs/>
          <w:color w:val="222222"/>
          <w:sz w:val="24"/>
          <w:szCs w:val="24"/>
          <w:shd w:val="clear" w:color="auto" w:fill="FFFFFF"/>
        </w:rPr>
        <w:t xml:space="preserve">Journal of </w:t>
      </w:r>
      <w:proofErr w:type="spellStart"/>
      <w:r w:rsidRPr="00FF4A57">
        <w:rPr>
          <w:rFonts w:asciiTheme="majorBidi" w:hAnsiTheme="majorBidi" w:cstheme="majorBidi"/>
          <w:i/>
          <w:iCs/>
          <w:color w:val="222222"/>
          <w:sz w:val="24"/>
          <w:szCs w:val="24"/>
          <w:shd w:val="clear" w:color="auto" w:fill="FFFFFF"/>
        </w:rPr>
        <w:t>Sustainable</w:t>
      </w:r>
      <w:proofErr w:type="spellEnd"/>
      <w:r w:rsidRPr="00FF4A57">
        <w:rPr>
          <w:rFonts w:asciiTheme="majorBidi" w:hAnsiTheme="majorBidi" w:cstheme="majorBidi"/>
          <w:i/>
          <w:iCs/>
          <w:color w:val="222222"/>
          <w:sz w:val="24"/>
          <w:szCs w:val="24"/>
          <w:shd w:val="clear" w:color="auto" w:fill="FFFFFF"/>
        </w:rPr>
        <w:t xml:space="preserve"> Finance &amp; </w:t>
      </w:r>
      <w:proofErr w:type="spellStart"/>
      <w:r w:rsidRPr="00FF4A57">
        <w:rPr>
          <w:rFonts w:asciiTheme="majorBidi" w:hAnsiTheme="majorBidi" w:cstheme="majorBidi"/>
          <w:i/>
          <w:iCs/>
          <w:color w:val="222222"/>
          <w:sz w:val="24"/>
          <w:szCs w:val="24"/>
          <w:shd w:val="clear" w:color="auto" w:fill="FFFFFF"/>
        </w:rPr>
        <w:t>Investment</w:t>
      </w:r>
      <w:proofErr w:type="spellEnd"/>
      <w:r w:rsidRPr="00FF4A57">
        <w:rPr>
          <w:rFonts w:asciiTheme="majorBidi" w:hAnsiTheme="majorBidi" w:cstheme="majorBidi"/>
          <w:color w:val="222222"/>
          <w:sz w:val="24"/>
          <w:szCs w:val="24"/>
          <w:shd w:val="clear" w:color="auto" w:fill="FFFFFF"/>
        </w:rPr>
        <w:t>, </w:t>
      </w:r>
      <w:r w:rsidRPr="00FF4A57">
        <w:rPr>
          <w:rFonts w:asciiTheme="majorBidi" w:hAnsiTheme="majorBidi" w:cstheme="majorBidi"/>
          <w:i/>
          <w:iCs/>
          <w:color w:val="222222"/>
          <w:sz w:val="24"/>
          <w:szCs w:val="24"/>
          <w:shd w:val="clear" w:color="auto" w:fill="FFFFFF"/>
        </w:rPr>
        <w:t>13</w:t>
      </w:r>
      <w:r w:rsidRPr="00FF4A57">
        <w:rPr>
          <w:rFonts w:asciiTheme="majorBidi" w:hAnsiTheme="majorBidi" w:cstheme="majorBidi"/>
          <w:color w:val="222222"/>
          <w:sz w:val="24"/>
          <w:szCs w:val="24"/>
          <w:shd w:val="clear" w:color="auto" w:fill="FFFFFF"/>
        </w:rPr>
        <w:t>(1), 366-386.</w:t>
      </w:r>
    </w:p>
    <w:p w:rsidR="00FF4A57" w:rsidRPr="00606A66" w:rsidRDefault="00FF4A57" w:rsidP="00FF4A57">
      <w:pPr>
        <w:bidi/>
        <w:spacing w:before="120" w:after="120" w:line="360" w:lineRule="auto"/>
        <w:jc w:val="both"/>
        <w:rPr>
          <w:rFonts w:asciiTheme="majorBidi" w:hAnsiTheme="majorBidi" w:cstheme="majorBidi"/>
          <w:sz w:val="24"/>
          <w:szCs w:val="24"/>
          <w:lang w:bidi="ar-IQ"/>
        </w:rPr>
      </w:pPr>
    </w:p>
    <w:sectPr w:rsidR="00FF4A57" w:rsidRPr="00606A66" w:rsidSect="004B2F1D">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altName w:val="Calibri"/>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arlboro">
    <w:altName w:val="Courier New"/>
    <w:charset w:val="00"/>
    <w:family w:val="swiss"/>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CIDFont+F7">
    <w:altName w:val="Times New Roman"/>
    <w:panose1 w:val="00000000000000000000"/>
    <w:charset w:val="00"/>
    <w:family w:val="roman"/>
    <w:notTrueType/>
    <w:pitch w:val="default"/>
    <w:sig w:usb0="00000003" w:usb1="00000000" w:usb2="00000000" w:usb3="00000000" w:csb0="00000001" w:csb1="00000000"/>
  </w:font>
  <w:font w:name="Minion Pro">
    <w:altName w:val="Times New Roman"/>
    <w:panose1 w:val="00000000000000000000"/>
    <w:charset w:val="00"/>
    <w:family w:val="roman"/>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Gungsuh">
    <w:charset w:val="81"/>
    <w:family w:val="roman"/>
    <w:pitch w:val="variable"/>
    <w:sig w:usb0="B00002AF" w:usb1="69D77CFB" w:usb2="00000030" w:usb3="00000000" w:csb0="0008009F" w:csb1="00000000"/>
  </w:font>
  <w:font w:name="Arabic Transparent">
    <w:panose1 w:val="020B0604020202020204"/>
    <w:charset w:val="00"/>
    <w:family w:val="swiss"/>
    <w:pitch w:val="variable"/>
    <w:sig w:usb0="E0002AFF" w:usb1="C0007843" w:usb2="00000009" w:usb3="00000000" w:csb0="000001FF" w:csb1="00000000"/>
  </w:font>
  <w:font w:name="SKR HEAD1">
    <w:altName w:val="Arial"/>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C8B"/>
    <w:multiLevelType w:val="hybridMultilevel"/>
    <w:tmpl w:val="CB96D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566DA3"/>
    <w:multiLevelType w:val="hybridMultilevel"/>
    <w:tmpl w:val="C30E6E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EC18DD"/>
    <w:multiLevelType w:val="hybridMultilevel"/>
    <w:tmpl w:val="26D631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7B0F5A"/>
    <w:multiLevelType w:val="hybridMultilevel"/>
    <w:tmpl w:val="1FC049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06075DF"/>
    <w:multiLevelType w:val="hybridMultilevel"/>
    <w:tmpl w:val="5FFCC8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4303093"/>
    <w:multiLevelType w:val="hybridMultilevel"/>
    <w:tmpl w:val="6FEAE4E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4F70D5E"/>
    <w:multiLevelType w:val="hybridMultilevel"/>
    <w:tmpl w:val="3C306998"/>
    <w:lvl w:ilvl="0" w:tplc="8BEC63C0">
      <w:start w:val="1"/>
      <w:numFmt w:val="decimal"/>
      <w:lvlText w:val="%1)"/>
      <w:lvlJc w:val="left"/>
      <w:pPr>
        <w:ind w:left="735" w:hanging="375"/>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8650FC5"/>
    <w:multiLevelType w:val="hybridMultilevel"/>
    <w:tmpl w:val="CBBC8C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9DD6FFD"/>
    <w:multiLevelType w:val="hybridMultilevel"/>
    <w:tmpl w:val="1B920244"/>
    <w:lvl w:ilvl="0" w:tplc="040C0009">
      <w:start w:val="1"/>
      <w:numFmt w:val="bullet"/>
      <w:lvlText w:val=""/>
      <w:lvlJc w:val="left"/>
      <w:pPr>
        <w:ind w:left="861" w:hanging="360"/>
      </w:pPr>
      <w:rPr>
        <w:rFonts w:ascii="Wingdings" w:hAnsi="Wingdings"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9">
    <w:nsid w:val="21211E9F"/>
    <w:multiLevelType w:val="hybridMultilevel"/>
    <w:tmpl w:val="D89464F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1417B1D"/>
    <w:multiLevelType w:val="hybridMultilevel"/>
    <w:tmpl w:val="D8363D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78841E1"/>
    <w:multiLevelType w:val="hybridMultilevel"/>
    <w:tmpl w:val="3AF2DC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CD65983"/>
    <w:multiLevelType w:val="hybridMultilevel"/>
    <w:tmpl w:val="79FC2B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2FD5C25"/>
    <w:multiLevelType w:val="hybridMultilevel"/>
    <w:tmpl w:val="A6906D92"/>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4">
    <w:nsid w:val="4176186B"/>
    <w:multiLevelType w:val="hybridMultilevel"/>
    <w:tmpl w:val="5C6E4A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1C56B82"/>
    <w:multiLevelType w:val="hybridMultilevel"/>
    <w:tmpl w:val="3D50B8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5242E1B"/>
    <w:multiLevelType w:val="hybridMultilevel"/>
    <w:tmpl w:val="0EC4D2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7FA60B1"/>
    <w:multiLevelType w:val="hybridMultilevel"/>
    <w:tmpl w:val="730AA58A"/>
    <w:lvl w:ilvl="0" w:tplc="12AA8112">
      <w:start w:val="1"/>
      <w:numFmt w:val="bullet"/>
      <w:lvlText w:val=""/>
      <w:lvlJc w:val="left"/>
      <w:pPr>
        <w:ind w:left="720" w:hanging="360"/>
      </w:pPr>
      <w:rPr>
        <w:rFonts w:ascii="Symbol" w:hAnsi="Symbol" w:cs="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BD54937"/>
    <w:multiLevelType w:val="hybridMultilevel"/>
    <w:tmpl w:val="91AC16DC"/>
    <w:lvl w:ilvl="0" w:tplc="040C0009">
      <w:start w:val="1"/>
      <w:numFmt w:val="bullet"/>
      <w:lvlText w:val=""/>
      <w:lvlJc w:val="left"/>
      <w:pPr>
        <w:ind w:left="861" w:hanging="360"/>
      </w:pPr>
      <w:rPr>
        <w:rFonts w:ascii="Wingdings" w:hAnsi="Wingdings"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9">
    <w:nsid w:val="5EBA62AD"/>
    <w:multiLevelType w:val="hybridMultilevel"/>
    <w:tmpl w:val="A4C6DDA0"/>
    <w:lvl w:ilvl="0" w:tplc="EA488A5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1CB7BCF"/>
    <w:multiLevelType w:val="hybridMultilevel"/>
    <w:tmpl w:val="F2EA81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5972915"/>
    <w:multiLevelType w:val="hybridMultilevel"/>
    <w:tmpl w:val="65FE486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5C74381"/>
    <w:multiLevelType w:val="hybridMultilevel"/>
    <w:tmpl w:val="F8DE2286"/>
    <w:lvl w:ilvl="0" w:tplc="12AA8112">
      <w:start w:val="1"/>
      <w:numFmt w:val="bullet"/>
      <w:lvlText w:val=""/>
      <w:lvlJc w:val="left"/>
      <w:pPr>
        <w:ind w:left="720" w:hanging="360"/>
      </w:pPr>
      <w:rPr>
        <w:rFonts w:ascii="Symbol" w:hAnsi="Symbol" w:cs="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A2B4D57"/>
    <w:multiLevelType w:val="hybridMultilevel"/>
    <w:tmpl w:val="1AA238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A3E0975"/>
    <w:multiLevelType w:val="hybridMultilevel"/>
    <w:tmpl w:val="AB5C694A"/>
    <w:lvl w:ilvl="0" w:tplc="69AA295C">
      <w:start w:val="1"/>
      <w:numFmt w:val="decimal"/>
      <w:lvlText w:val="%1."/>
      <w:lvlJc w:val="left"/>
      <w:pPr>
        <w:ind w:left="808" w:hanging="360"/>
      </w:pPr>
      <w:rPr>
        <w:b/>
        <w:bCs/>
      </w:rPr>
    </w:lvl>
    <w:lvl w:ilvl="1" w:tplc="040C0019" w:tentative="1">
      <w:start w:val="1"/>
      <w:numFmt w:val="lowerLetter"/>
      <w:lvlText w:val="%2."/>
      <w:lvlJc w:val="left"/>
      <w:pPr>
        <w:ind w:left="1528" w:hanging="360"/>
      </w:pPr>
    </w:lvl>
    <w:lvl w:ilvl="2" w:tplc="040C001B" w:tentative="1">
      <w:start w:val="1"/>
      <w:numFmt w:val="lowerRoman"/>
      <w:lvlText w:val="%3."/>
      <w:lvlJc w:val="right"/>
      <w:pPr>
        <w:ind w:left="2248" w:hanging="180"/>
      </w:pPr>
    </w:lvl>
    <w:lvl w:ilvl="3" w:tplc="040C000F" w:tentative="1">
      <w:start w:val="1"/>
      <w:numFmt w:val="decimal"/>
      <w:lvlText w:val="%4."/>
      <w:lvlJc w:val="left"/>
      <w:pPr>
        <w:ind w:left="2968" w:hanging="360"/>
      </w:pPr>
    </w:lvl>
    <w:lvl w:ilvl="4" w:tplc="040C0019" w:tentative="1">
      <w:start w:val="1"/>
      <w:numFmt w:val="lowerLetter"/>
      <w:lvlText w:val="%5."/>
      <w:lvlJc w:val="left"/>
      <w:pPr>
        <w:ind w:left="3688" w:hanging="360"/>
      </w:pPr>
    </w:lvl>
    <w:lvl w:ilvl="5" w:tplc="040C001B" w:tentative="1">
      <w:start w:val="1"/>
      <w:numFmt w:val="lowerRoman"/>
      <w:lvlText w:val="%6."/>
      <w:lvlJc w:val="right"/>
      <w:pPr>
        <w:ind w:left="4408" w:hanging="180"/>
      </w:pPr>
    </w:lvl>
    <w:lvl w:ilvl="6" w:tplc="040C000F" w:tentative="1">
      <w:start w:val="1"/>
      <w:numFmt w:val="decimal"/>
      <w:lvlText w:val="%7."/>
      <w:lvlJc w:val="left"/>
      <w:pPr>
        <w:ind w:left="5128" w:hanging="360"/>
      </w:pPr>
    </w:lvl>
    <w:lvl w:ilvl="7" w:tplc="040C0019" w:tentative="1">
      <w:start w:val="1"/>
      <w:numFmt w:val="lowerLetter"/>
      <w:lvlText w:val="%8."/>
      <w:lvlJc w:val="left"/>
      <w:pPr>
        <w:ind w:left="5848" w:hanging="360"/>
      </w:pPr>
    </w:lvl>
    <w:lvl w:ilvl="8" w:tplc="040C001B" w:tentative="1">
      <w:start w:val="1"/>
      <w:numFmt w:val="lowerRoman"/>
      <w:lvlText w:val="%9."/>
      <w:lvlJc w:val="right"/>
      <w:pPr>
        <w:ind w:left="6568" w:hanging="180"/>
      </w:pPr>
    </w:lvl>
  </w:abstractNum>
  <w:abstractNum w:abstractNumId="25">
    <w:nsid w:val="6AF47076"/>
    <w:multiLevelType w:val="hybridMultilevel"/>
    <w:tmpl w:val="5E30ACD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BDA6997"/>
    <w:multiLevelType w:val="hybridMultilevel"/>
    <w:tmpl w:val="14C678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15B0C75"/>
    <w:multiLevelType w:val="hybridMultilevel"/>
    <w:tmpl w:val="185CCA40"/>
    <w:lvl w:ilvl="0" w:tplc="040C000F">
      <w:start w:val="1"/>
      <w:numFmt w:val="decimal"/>
      <w:lvlText w:val="%1."/>
      <w:lvlJc w:val="left"/>
      <w:pPr>
        <w:ind w:left="808" w:hanging="360"/>
      </w:pPr>
      <w:rPr>
        <w:rFonts w:hint="default"/>
      </w:rPr>
    </w:lvl>
    <w:lvl w:ilvl="1" w:tplc="040C0003" w:tentative="1">
      <w:start w:val="1"/>
      <w:numFmt w:val="bullet"/>
      <w:lvlText w:val="o"/>
      <w:lvlJc w:val="left"/>
      <w:pPr>
        <w:ind w:left="1528" w:hanging="360"/>
      </w:pPr>
      <w:rPr>
        <w:rFonts w:ascii="Courier New" w:hAnsi="Courier New" w:cs="Courier New" w:hint="default"/>
      </w:rPr>
    </w:lvl>
    <w:lvl w:ilvl="2" w:tplc="040C0005" w:tentative="1">
      <w:start w:val="1"/>
      <w:numFmt w:val="bullet"/>
      <w:lvlText w:val=""/>
      <w:lvlJc w:val="left"/>
      <w:pPr>
        <w:ind w:left="2248" w:hanging="360"/>
      </w:pPr>
      <w:rPr>
        <w:rFonts w:ascii="Wingdings" w:hAnsi="Wingdings" w:hint="default"/>
      </w:rPr>
    </w:lvl>
    <w:lvl w:ilvl="3" w:tplc="040C0001" w:tentative="1">
      <w:start w:val="1"/>
      <w:numFmt w:val="bullet"/>
      <w:lvlText w:val=""/>
      <w:lvlJc w:val="left"/>
      <w:pPr>
        <w:ind w:left="2968" w:hanging="360"/>
      </w:pPr>
      <w:rPr>
        <w:rFonts w:ascii="Symbol" w:hAnsi="Symbol" w:hint="default"/>
      </w:rPr>
    </w:lvl>
    <w:lvl w:ilvl="4" w:tplc="040C0003" w:tentative="1">
      <w:start w:val="1"/>
      <w:numFmt w:val="bullet"/>
      <w:lvlText w:val="o"/>
      <w:lvlJc w:val="left"/>
      <w:pPr>
        <w:ind w:left="3688" w:hanging="360"/>
      </w:pPr>
      <w:rPr>
        <w:rFonts w:ascii="Courier New" w:hAnsi="Courier New" w:cs="Courier New" w:hint="default"/>
      </w:rPr>
    </w:lvl>
    <w:lvl w:ilvl="5" w:tplc="040C0005" w:tentative="1">
      <w:start w:val="1"/>
      <w:numFmt w:val="bullet"/>
      <w:lvlText w:val=""/>
      <w:lvlJc w:val="left"/>
      <w:pPr>
        <w:ind w:left="4408" w:hanging="360"/>
      </w:pPr>
      <w:rPr>
        <w:rFonts w:ascii="Wingdings" w:hAnsi="Wingdings" w:hint="default"/>
      </w:rPr>
    </w:lvl>
    <w:lvl w:ilvl="6" w:tplc="040C0001" w:tentative="1">
      <w:start w:val="1"/>
      <w:numFmt w:val="bullet"/>
      <w:lvlText w:val=""/>
      <w:lvlJc w:val="left"/>
      <w:pPr>
        <w:ind w:left="5128" w:hanging="360"/>
      </w:pPr>
      <w:rPr>
        <w:rFonts w:ascii="Symbol" w:hAnsi="Symbol" w:hint="default"/>
      </w:rPr>
    </w:lvl>
    <w:lvl w:ilvl="7" w:tplc="040C0003" w:tentative="1">
      <w:start w:val="1"/>
      <w:numFmt w:val="bullet"/>
      <w:lvlText w:val="o"/>
      <w:lvlJc w:val="left"/>
      <w:pPr>
        <w:ind w:left="5848" w:hanging="360"/>
      </w:pPr>
      <w:rPr>
        <w:rFonts w:ascii="Courier New" w:hAnsi="Courier New" w:cs="Courier New" w:hint="default"/>
      </w:rPr>
    </w:lvl>
    <w:lvl w:ilvl="8" w:tplc="040C0005" w:tentative="1">
      <w:start w:val="1"/>
      <w:numFmt w:val="bullet"/>
      <w:lvlText w:val=""/>
      <w:lvlJc w:val="left"/>
      <w:pPr>
        <w:ind w:left="6568" w:hanging="360"/>
      </w:pPr>
      <w:rPr>
        <w:rFonts w:ascii="Wingdings" w:hAnsi="Wingdings" w:hint="default"/>
      </w:rPr>
    </w:lvl>
  </w:abstractNum>
  <w:abstractNum w:abstractNumId="28">
    <w:nsid w:val="7AF1440B"/>
    <w:multiLevelType w:val="hybridMultilevel"/>
    <w:tmpl w:val="5EB253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BDF6035"/>
    <w:multiLevelType w:val="hybridMultilevel"/>
    <w:tmpl w:val="12A6F204"/>
    <w:lvl w:ilvl="0" w:tplc="040C0001">
      <w:start w:val="1"/>
      <w:numFmt w:val="bullet"/>
      <w:lvlText w:val=""/>
      <w:lvlJc w:val="left"/>
      <w:pPr>
        <w:ind w:left="808" w:hanging="360"/>
      </w:pPr>
      <w:rPr>
        <w:rFonts w:ascii="Symbol" w:hAnsi="Symbol" w:hint="default"/>
      </w:rPr>
    </w:lvl>
    <w:lvl w:ilvl="1" w:tplc="040C0003" w:tentative="1">
      <w:start w:val="1"/>
      <w:numFmt w:val="bullet"/>
      <w:lvlText w:val="o"/>
      <w:lvlJc w:val="left"/>
      <w:pPr>
        <w:ind w:left="1528" w:hanging="360"/>
      </w:pPr>
      <w:rPr>
        <w:rFonts w:ascii="Courier New" w:hAnsi="Courier New" w:cs="Courier New" w:hint="default"/>
      </w:rPr>
    </w:lvl>
    <w:lvl w:ilvl="2" w:tplc="040C0005" w:tentative="1">
      <w:start w:val="1"/>
      <w:numFmt w:val="bullet"/>
      <w:lvlText w:val=""/>
      <w:lvlJc w:val="left"/>
      <w:pPr>
        <w:ind w:left="2248" w:hanging="360"/>
      </w:pPr>
      <w:rPr>
        <w:rFonts w:ascii="Wingdings" w:hAnsi="Wingdings" w:hint="default"/>
      </w:rPr>
    </w:lvl>
    <w:lvl w:ilvl="3" w:tplc="040C0001" w:tentative="1">
      <w:start w:val="1"/>
      <w:numFmt w:val="bullet"/>
      <w:lvlText w:val=""/>
      <w:lvlJc w:val="left"/>
      <w:pPr>
        <w:ind w:left="2968" w:hanging="360"/>
      </w:pPr>
      <w:rPr>
        <w:rFonts w:ascii="Symbol" w:hAnsi="Symbol" w:hint="default"/>
      </w:rPr>
    </w:lvl>
    <w:lvl w:ilvl="4" w:tplc="040C0003" w:tentative="1">
      <w:start w:val="1"/>
      <w:numFmt w:val="bullet"/>
      <w:lvlText w:val="o"/>
      <w:lvlJc w:val="left"/>
      <w:pPr>
        <w:ind w:left="3688" w:hanging="360"/>
      </w:pPr>
      <w:rPr>
        <w:rFonts w:ascii="Courier New" w:hAnsi="Courier New" w:cs="Courier New" w:hint="default"/>
      </w:rPr>
    </w:lvl>
    <w:lvl w:ilvl="5" w:tplc="040C0005" w:tentative="1">
      <w:start w:val="1"/>
      <w:numFmt w:val="bullet"/>
      <w:lvlText w:val=""/>
      <w:lvlJc w:val="left"/>
      <w:pPr>
        <w:ind w:left="4408" w:hanging="360"/>
      </w:pPr>
      <w:rPr>
        <w:rFonts w:ascii="Wingdings" w:hAnsi="Wingdings" w:hint="default"/>
      </w:rPr>
    </w:lvl>
    <w:lvl w:ilvl="6" w:tplc="040C0001" w:tentative="1">
      <w:start w:val="1"/>
      <w:numFmt w:val="bullet"/>
      <w:lvlText w:val=""/>
      <w:lvlJc w:val="left"/>
      <w:pPr>
        <w:ind w:left="5128" w:hanging="360"/>
      </w:pPr>
      <w:rPr>
        <w:rFonts w:ascii="Symbol" w:hAnsi="Symbol" w:hint="default"/>
      </w:rPr>
    </w:lvl>
    <w:lvl w:ilvl="7" w:tplc="040C0003" w:tentative="1">
      <w:start w:val="1"/>
      <w:numFmt w:val="bullet"/>
      <w:lvlText w:val="o"/>
      <w:lvlJc w:val="left"/>
      <w:pPr>
        <w:ind w:left="5848" w:hanging="360"/>
      </w:pPr>
      <w:rPr>
        <w:rFonts w:ascii="Courier New" w:hAnsi="Courier New" w:cs="Courier New" w:hint="default"/>
      </w:rPr>
    </w:lvl>
    <w:lvl w:ilvl="8" w:tplc="040C0005" w:tentative="1">
      <w:start w:val="1"/>
      <w:numFmt w:val="bullet"/>
      <w:lvlText w:val=""/>
      <w:lvlJc w:val="left"/>
      <w:pPr>
        <w:ind w:left="6568" w:hanging="360"/>
      </w:pPr>
      <w:rPr>
        <w:rFonts w:ascii="Wingdings" w:hAnsi="Wingdings" w:hint="default"/>
      </w:rPr>
    </w:lvl>
  </w:abstractNum>
  <w:num w:numId="1">
    <w:abstractNumId w:val="19"/>
  </w:num>
  <w:num w:numId="2">
    <w:abstractNumId w:val="3"/>
  </w:num>
  <w:num w:numId="3">
    <w:abstractNumId w:val="10"/>
  </w:num>
  <w:num w:numId="4">
    <w:abstractNumId w:val="28"/>
  </w:num>
  <w:num w:numId="5">
    <w:abstractNumId w:val="4"/>
  </w:num>
  <w:num w:numId="6">
    <w:abstractNumId w:val="25"/>
  </w:num>
  <w:num w:numId="7">
    <w:abstractNumId w:val="13"/>
  </w:num>
  <w:num w:numId="8">
    <w:abstractNumId w:val="11"/>
  </w:num>
  <w:num w:numId="9">
    <w:abstractNumId w:val="5"/>
  </w:num>
  <w:num w:numId="10">
    <w:abstractNumId w:val="20"/>
  </w:num>
  <w:num w:numId="11">
    <w:abstractNumId w:val="9"/>
  </w:num>
  <w:num w:numId="12">
    <w:abstractNumId w:val="1"/>
  </w:num>
  <w:num w:numId="13">
    <w:abstractNumId w:val="21"/>
  </w:num>
  <w:num w:numId="14">
    <w:abstractNumId w:val="0"/>
  </w:num>
  <w:num w:numId="15">
    <w:abstractNumId w:val="16"/>
  </w:num>
  <w:num w:numId="16">
    <w:abstractNumId w:val="14"/>
  </w:num>
  <w:num w:numId="17">
    <w:abstractNumId w:val="2"/>
  </w:num>
  <w:num w:numId="18">
    <w:abstractNumId w:val="15"/>
  </w:num>
  <w:num w:numId="19">
    <w:abstractNumId w:val="6"/>
  </w:num>
  <w:num w:numId="20">
    <w:abstractNumId w:val="7"/>
  </w:num>
  <w:num w:numId="21">
    <w:abstractNumId w:val="26"/>
  </w:num>
  <w:num w:numId="22">
    <w:abstractNumId w:val="18"/>
  </w:num>
  <w:num w:numId="23">
    <w:abstractNumId w:val="23"/>
  </w:num>
  <w:num w:numId="24">
    <w:abstractNumId w:val="29"/>
  </w:num>
  <w:num w:numId="25">
    <w:abstractNumId w:val="27"/>
  </w:num>
  <w:num w:numId="26">
    <w:abstractNumId w:val="24"/>
  </w:num>
  <w:num w:numId="27">
    <w:abstractNumId w:val="12"/>
  </w:num>
  <w:num w:numId="28">
    <w:abstractNumId w:val="8"/>
  </w:num>
  <w:num w:numId="29">
    <w:abstractNumId w:val="17"/>
  </w:num>
  <w:num w:numId="30">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FEB"/>
    <w:rsid w:val="000A2754"/>
    <w:rsid w:val="00111CC2"/>
    <w:rsid w:val="00130099"/>
    <w:rsid w:val="001D1C4A"/>
    <w:rsid w:val="00362BF3"/>
    <w:rsid w:val="003B3D3B"/>
    <w:rsid w:val="004375A7"/>
    <w:rsid w:val="00443004"/>
    <w:rsid w:val="0047593E"/>
    <w:rsid w:val="004B2F1D"/>
    <w:rsid w:val="004C264A"/>
    <w:rsid w:val="004F0E7A"/>
    <w:rsid w:val="00606A66"/>
    <w:rsid w:val="006717DE"/>
    <w:rsid w:val="006925AF"/>
    <w:rsid w:val="007F2105"/>
    <w:rsid w:val="008B5C0C"/>
    <w:rsid w:val="00974FEB"/>
    <w:rsid w:val="00BB748E"/>
    <w:rsid w:val="00C635EF"/>
    <w:rsid w:val="00D22DEA"/>
    <w:rsid w:val="00D813D5"/>
    <w:rsid w:val="00E43ECF"/>
    <w:rsid w:val="00E85AC1"/>
    <w:rsid w:val="00FF4A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1"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FEB"/>
    <w:pPr>
      <w:spacing w:after="160" w:line="259" w:lineRule="auto"/>
    </w:pPr>
    <w:rPr>
      <w:rFonts w:eastAsiaTheme="minorHAnsi"/>
      <w:lang w:val="fr-FR"/>
    </w:rPr>
  </w:style>
  <w:style w:type="paragraph" w:styleId="Titre1">
    <w:name w:val="heading 1"/>
    <w:basedOn w:val="Normal"/>
    <w:next w:val="Normal"/>
    <w:link w:val="Titre1Car"/>
    <w:qFormat/>
    <w:rsid w:val="00974FEB"/>
    <w:pPr>
      <w:keepNext/>
      <w:keepLines/>
      <w:spacing w:before="480" w:after="0" w:line="256" w:lineRule="auto"/>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974FEB"/>
    <w:pPr>
      <w:keepNext/>
      <w:keepLines/>
      <w:bidi/>
      <w:spacing w:before="200" w:after="0" w:line="276" w:lineRule="auto"/>
      <w:outlineLvl w:val="1"/>
    </w:pPr>
    <w:rPr>
      <w:rFonts w:asciiTheme="majorHAnsi" w:eastAsiaTheme="majorEastAsia" w:hAnsiTheme="majorHAnsi" w:cstheme="majorBidi"/>
      <w:b/>
      <w:bCs/>
      <w:color w:val="4F81BD" w:themeColor="accent1"/>
      <w:sz w:val="26"/>
      <w:szCs w:val="26"/>
      <w:lang w:val="en-US"/>
    </w:rPr>
  </w:style>
  <w:style w:type="paragraph" w:styleId="Titre3">
    <w:name w:val="heading 3"/>
    <w:basedOn w:val="Normal"/>
    <w:next w:val="Normal"/>
    <w:link w:val="Titre3Car"/>
    <w:unhideWhenUsed/>
    <w:qFormat/>
    <w:rsid w:val="00974FEB"/>
    <w:pPr>
      <w:keepNext/>
      <w:keepLines/>
      <w:spacing w:before="40" w:after="0"/>
      <w:outlineLvl w:val="2"/>
    </w:pPr>
    <w:rPr>
      <w:rFonts w:ascii="Calibri Light" w:eastAsia="Times New Roman" w:hAnsi="Calibri Light" w:cs="Times New Roman"/>
      <w:color w:val="1F4D78"/>
      <w:sz w:val="24"/>
      <w:szCs w:val="24"/>
    </w:rPr>
  </w:style>
  <w:style w:type="paragraph" w:styleId="Titre4">
    <w:name w:val="heading 4"/>
    <w:basedOn w:val="Normal"/>
    <w:next w:val="Normal"/>
    <w:link w:val="Titre4Car"/>
    <w:unhideWhenUsed/>
    <w:qFormat/>
    <w:rsid w:val="00974FEB"/>
    <w:pPr>
      <w:keepNext/>
      <w:keepLines/>
      <w:spacing w:before="200" w:after="0" w:line="256" w:lineRule="auto"/>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974FEB"/>
    <w:pPr>
      <w:keepNext/>
      <w:keepLines/>
      <w:bidi/>
      <w:spacing w:before="200" w:after="0" w:line="276" w:lineRule="auto"/>
      <w:outlineLvl w:val="4"/>
    </w:pPr>
    <w:rPr>
      <w:rFonts w:asciiTheme="majorHAnsi" w:eastAsiaTheme="majorEastAsia" w:hAnsiTheme="majorHAnsi" w:cstheme="majorBidi"/>
      <w:color w:val="243F60" w:themeColor="accent1" w:themeShade="7F"/>
      <w:lang w:val="en-US"/>
    </w:rPr>
  </w:style>
  <w:style w:type="paragraph" w:styleId="Titre6">
    <w:name w:val="heading 6"/>
    <w:basedOn w:val="Normal"/>
    <w:link w:val="Titre6Car"/>
    <w:uiPriority w:val="1"/>
    <w:qFormat/>
    <w:rsid w:val="00974FEB"/>
    <w:pPr>
      <w:widowControl w:val="0"/>
      <w:autoSpaceDE w:val="0"/>
      <w:autoSpaceDN w:val="0"/>
      <w:spacing w:before="129" w:after="0" w:line="240" w:lineRule="auto"/>
      <w:ind w:left="1152" w:hanging="1152"/>
      <w:outlineLvl w:val="5"/>
    </w:pPr>
    <w:rPr>
      <w:rFonts w:ascii="Arial" w:eastAsia="Arial" w:hAnsi="Arial" w:cs="Arial"/>
      <w:b/>
      <w:bCs/>
      <w:sz w:val="32"/>
      <w:szCs w:val="32"/>
      <w:lang w:val="en-US"/>
    </w:rPr>
  </w:style>
  <w:style w:type="paragraph" w:styleId="Titre7">
    <w:name w:val="heading 7"/>
    <w:basedOn w:val="Normal"/>
    <w:next w:val="Normal"/>
    <w:link w:val="Titre7Car"/>
    <w:uiPriority w:val="9"/>
    <w:semiHidden/>
    <w:unhideWhenUsed/>
    <w:qFormat/>
    <w:rsid w:val="00974FEB"/>
    <w:pPr>
      <w:keepNext/>
      <w:keepLines/>
      <w:spacing w:before="200" w:after="0" w:line="276" w:lineRule="auto"/>
      <w:outlineLvl w:val="6"/>
    </w:pPr>
    <w:rPr>
      <w:rFonts w:ascii="Calibri Light" w:eastAsia="Times New Roman" w:hAnsi="Calibri Light" w:cs="Times New Roman"/>
      <w:i/>
      <w:iCs/>
      <w:color w:val="1F3763"/>
      <w:lang w:val="en-US"/>
    </w:rPr>
  </w:style>
  <w:style w:type="paragraph" w:styleId="Titre8">
    <w:name w:val="heading 8"/>
    <w:basedOn w:val="Normal"/>
    <w:next w:val="Normal"/>
    <w:link w:val="Titre8Car"/>
    <w:qFormat/>
    <w:rsid w:val="00974FEB"/>
    <w:pPr>
      <w:keepNext/>
      <w:bidi/>
      <w:spacing w:after="0" w:line="240" w:lineRule="auto"/>
      <w:ind w:left="1440" w:hanging="1440"/>
      <w:jc w:val="center"/>
      <w:outlineLvl w:val="7"/>
    </w:pPr>
    <w:rPr>
      <w:rFonts w:ascii="Times New Roman" w:eastAsia="Times New Roman" w:hAnsi="Times New Roman" w:cs="Traditional Arabic"/>
      <w:sz w:val="56"/>
      <w:szCs w:val="32"/>
      <w:lang w:val="en-US"/>
    </w:rPr>
  </w:style>
  <w:style w:type="paragraph" w:styleId="Titre9">
    <w:name w:val="heading 9"/>
    <w:basedOn w:val="Normal"/>
    <w:next w:val="Normal"/>
    <w:link w:val="Titre9Car"/>
    <w:uiPriority w:val="9"/>
    <w:semiHidden/>
    <w:unhideWhenUsed/>
    <w:qFormat/>
    <w:rsid w:val="00974FEB"/>
    <w:pPr>
      <w:keepNext/>
      <w:keepLines/>
      <w:bidi/>
      <w:spacing w:before="200" w:after="0" w:line="276" w:lineRule="auto"/>
      <w:ind w:left="1584" w:hanging="1584"/>
      <w:outlineLvl w:val="8"/>
    </w:pPr>
    <w:rPr>
      <w:rFonts w:ascii="Cambria" w:eastAsia="Times New Roman" w:hAnsi="Cambria" w:cs="Times New Roman"/>
      <w:i/>
      <w:iCs/>
      <w:color w:val="404040"/>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974FEB"/>
    <w:pPr>
      <w:ind w:left="720"/>
      <w:contextualSpacing/>
    </w:pPr>
  </w:style>
  <w:style w:type="character" w:customStyle="1" w:styleId="Titre1Car">
    <w:name w:val="Titre 1 Car"/>
    <w:basedOn w:val="Policepardfaut"/>
    <w:link w:val="Titre1"/>
    <w:rsid w:val="00974FEB"/>
    <w:rPr>
      <w:rFonts w:asciiTheme="majorHAnsi" w:eastAsiaTheme="majorEastAsia" w:hAnsiTheme="majorHAnsi" w:cstheme="majorBidi"/>
      <w:b/>
      <w:bCs/>
      <w:color w:val="365F91" w:themeColor="accent1" w:themeShade="BF"/>
      <w:sz w:val="28"/>
      <w:szCs w:val="28"/>
      <w:lang w:val="fr-FR"/>
    </w:rPr>
  </w:style>
  <w:style w:type="character" w:customStyle="1" w:styleId="Titre2Car">
    <w:name w:val="Titre 2 Car"/>
    <w:basedOn w:val="Policepardfaut"/>
    <w:link w:val="Titre2"/>
    <w:uiPriority w:val="9"/>
    <w:rsid w:val="00974FEB"/>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rsid w:val="00974FEB"/>
    <w:rPr>
      <w:rFonts w:ascii="Calibri Light" w:hAnsi="Calibri Light" w:cs="Times New Roman"/>
      <w:color w:val="1F4D78"/>
      <w:sz w:val="24"/>
      <w:szCs w:val="24"/>
      <w:lang w:val="fr-FR"/>
    </w:rPr>
  </w:style>
  <w:style w:type="character" w:customStyle="1" w:styleId="Titre4Car">
    <w:name w:val="Titre 4 Car"/>
    <w:basedOn w:val="Policepardfaut"/>
    <w:link w:val="Titre4"/>
    <w:rsid w:val="00974FEB"/>
    <w:rPr>
      <w:rFonts w:asciiTheme="majorHAnsi" w:eastAsiaTheme="majorEastAsia" w:hAnsiTheme="majorHAnsi" w:cstheme="majorBidi"/>
      <w:b/>
      <w:bCs/>
      <w:i/>
      <w:iCs/>
      <w:color w:val="4F81BD" w:themeColor="accent1"/>
      <w:lang w:val="fr-FR"/>
    </w:rPr>
  </w:style>
  <w:style w:type="character" w:customStyle="1" w:styleId="Titre5Car">
    <w:name w:val="Titre 5 Car"/>
    <w:basedOn w:val="Policepardfaut"/>
    <w:link w:val="Titre5"/>
    <w:rsid w:val="00974FEB"/>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1"/>
    <w:rsid w:val="00974FEB"/>
    <w:rPr>
      <w:rFonts w:ascii="Arial" w:eastAsia="Arial" w:hAnsi="Arial" w:cs="Arial"/>
      <w:b/>
      <w:bCs/>
      <w:sz w:val="32"/>
      <w:szCs w:val="32"/>
    </w:rPr>
  </w:style>
  <w:style w:type="character" w:customStyle="1" w:styleId="Titre7Car">
    <w:name w:val="Titre 7 Car"/>
    <w:basedOn w:val="Policepardfaut"/>
    <w:link w:val="Titre7"/>
    <w:uiPriority w:val="9"/>
    <w:semiHidden/>
    <w:rsid w:val="00974FEB"/>
    <w:rPr>
      <w:rFonts w:ascii="Calibri Light" w:hAnsi="Calibri Light" w:cs="Times New Roman"/>
      <w:i/>
      <w:iCs/>
      <w:color w:val="1F3763"/>
    </w:rPr>
  </w:style>
  <w:style w:type="character" w:customStyle="1" w:styleId="Titre8Car">
    <w:name w:val="Titre 8 Car"/>
    <w:basedOn w:val="Policepardfaut"/>
    <w:link w:val="Titre8"/>
    <w:rsid w:val="00974FEB"/>
    <w:rPr>
      <w:rFonts w:ascii="Times New Roman" w:hAnsi="Times New Roman" w:cs="Traditional Arabic"/>
      <w:sz w:val="56"/>
      <w:szCs w:val="32"/>
    </w:rPr>
  </w:style>
  <w:style w:type="character" w:customStyle="1" w:styleId="Titre9Car">
    <w:name w:val="Titre 9 Car"/>
    <w:basedOn w:val="Policepardfaut"/>
    <w:link w:val="Titre9"/>
    <w:uiPriority w:val="9"/>
    <w:semiHidden/>
    <w:rsid w:val="00974FEB"/>
    <w:rPr>
      <w:rFonts w:ascii="Cambria" w:hAnsi="Cambria" w:cs="Times New Roman"/>
      <w:i/>
      <w:iCs/>
      <w:color w:val="404040"/>
      <w:sz w:val="20"/>
      <w:szCs w:val="20"/>
    </w:rPr>
  </w:style>
  <w:style w:type="paragraph" w:styleId="Pieddepage">
    <w:name w:val="footer"/>
    <w:aliases w:val="تذييل صفحة"/>
    <w:basedOn w:val="Normal"/>
    <w:link w:val="PieddepageCar"/>
    <w:uiPriority w:val="99"/>
    <w:unhideWhenUsed/>
    <w:rsid w:val="00974FEB"/>
    <w:pPr>
      <w:tabs>
        <w:tab w:val="center" w:pos="4536"/>
        <w:tab w:val="right" w:pos="9072"/>
      </w:tabs>
      <w:spacing w:after="0" w:line="240" w:lineRule="auto"/>
      <w:jc w:val="both"/>
    </w:pPr>
  </w:style>
  <w:style w:type="character" w:customStyle="1" w:styleId="PieddepageCar">
    <w:name w:val="Pied de page Car"/>
    <w:aliases w:val="تذييل صفحة Car"/>
    <w:basedOn w:val="Policepardfaut"/>
    <w:link w:val="Pieddepage"/>
    <w:uiPriority w:val="99"/>
    <w:rsid w:val="00974FEB"/>
    <w:rPr>
      <w:rFonts w:eastAsiaTheme="minorHAnsi"/>
      <w:lang w:val="fr-FR"/>
    </w:rPr>
  </w:style>
  <w:style w:type="paragraph" w:styleId="Textedebulles">
    <w:name w:val="Balloon Text"/>
    <w:basedOn w:val="Normal"/>
    <w:link w:val="TextedebullesCar"/>
    <w:uiPriority w:val="99"/>
    <w:unhideWhenUsed/>
    <w:rsid w:val="00974FEB"/>
    <w:pPr>
      <w:spacing w:after="0" w:line="240" w:lineRule="auto"/>
      <w:jc w:val="both"/>
    </w:pPr>
    <w:rPr>
      <w:rFonts w:ascii="Tahoma" w:hAnsi="Tahoma" w:cs="Tahoma"/>
      <w:sz w:val="16"/>
      <w:szCs w:val="16"/>
    </w:rPr>
  </w:style>
  <w:style w:type="character" w:customStyle="1" w:styleId="TextedebullesCar">
    <w:name w:val="Texte de bulles Car"/>
    <w:basedOn w:val="Policepardfaut"/>
    <w:link w:val="Textedebulles"/>
    <w:uiPriority w:val="99"/>
    <w:rsid w:val="00974FEB"/>
    <w:rPr>
      <w:rFonts w:ascii="Tahoma" w:eastAsiaTheme="minorHAnsi" w:hAnsi="Tahoma" w:cs="Tahoma"/>
      <w:sz w:val="16"/>
      <w:szCs w:val="16"/>
      <w:lang w:val="fr-FR"/>
    </w:rPr>
  </w:style>
  <w:style w:type="paragraph" w:styleId="Sansinterligne">
    <w:name w:val="No Spacing"/>
    <w:aliases w:val="مبحث في ورقة"/>
    <w:link w:val="SansinterligneCar"/>
    <w:uiPriority w:val="1"/>
    <w:qFormat/>
    <w:rsid w:val="00974FEB"/>
    <w:pPr>
      <w:bidi/>
      <w:spacing w:after="0" w:line="240" w:lineRule="auto"/>
    </w:pPr>
    <w:rPr>
      <w:rFonts w:ascii="Times New Roman" w:hAnsi="Times New Roman" w:cs="Times New Roman"/>
      <w:sz w:val="24"/>
      <w:szCs w:val="24"/>
    </w:rPr>
  </w:style>
  <w:style w:type="table" w:styleId="Grilledutableau">
    <w:name w:val="Table Grid"/>
    <w:basedOn w:val="TableauNormal"/>
    <w:rsid w:val="00974FEB"/>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HTML">
    <w:name w:val="HTML Preformatted"/>
    <w:basedOn w:val="Normal"/>
    <w:link w:val="PrformatHTMLCar"/>
    <w:uiPriority w:val="99"/>
    <w:unhideWhenUsed/>
    <w:rsid w:val="00974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974FEB"/>
    <w:rPr>
      <w:rFonts w:ascii="Courier New" w:hAnsi="Courier New" w:cs="Courier New"/>
      <w:sz w:val="20"/>
      <w:szCs w:val="20"/>
      <w:lang w:val="fr-FR" w:eastAsia="fr-FR"/>
    </w:rPr>
  </w:style>
  <w:style w:type="character" w:styleId="Accentuation">
    <w:name w:val="Emphasis"/>
    <w:basedOn w:val="Policepardfaut"/>
    <w:uiPriority w:val="20"/>
    <w:qFormat/>
    <w:rsid w:val="00974FEB"/>
    <w:rPr>
      <w:i/>
      <w:iCs/>
    </w:rPr>
  </w:style>
  <w:style w:type="table" w:customStyle="1" w:styleId="Grilledutableau1">
    <w:name w:val="Grille du tableau1"/>
    <w:basedOn w:val="TableauNormal"/>
    <w:next w:val="Grilledutableau"/>
    <w:uiPriority w:val="59"/>
    <w:rsid w:val="00974FEB"/>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phedelisteCar">
    <w:name w:val="Paragraphe de liste Car"/>
    <w:link w:val="Paragraphedeliste"/>
    <w:uiPriority w:val="34"/>
    <w:locked/>
    <w:rsid w:val="00974FEB"/>
    <w:rPr>
      <w:rFonts w:eastAsiaTheme="minorHAnsi"/>
      <w:lang w:val="fr-FR"/>
    </w:rPr>
  </w:style>
  <w:style w:type="paragraph" w:styleId="NormalWeb">
    <w:name w:val="Normal (Web)"/>
    <w:basedOn w:val="Normal"/>
    <w:uiPriority w:val="99"/>
    <w:unhideWhenUsed/>
    <w:rsid w:val="00974FE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aliases w:val="رأس صفحة"/>
    <w:basedOn w:val="Normal"/>
    <w:link w:val="En-tteCar"/>
    <w:uiPriority w:val="99"/>
    <w:unhideWhenUsed/>
    <w:rsid w:val="00974FEB"/>
    <w:pPr>
      <w:tabs>
        <w:tab w:val="center" w:pos="4536"/>
        <w:tab w:val="right" w:pos="9072"/>
      </w:tabs>
      <w:spacing w:after="0" w:line="240" w:lineRule="auto"/>
    </w:pPr>
    <w:rPr>
      <w:rFonts w:ascii="Calibri" w:eastAsia="Calibri" w:hAnsi="Calibri" w:cs="Arial"/>
    </w:rPr>
  </w:style>
  <w:style w:type="character" w:customStyle="1" w:styleId="En-tteCar">
    <w:name w:val="En-tête Car"/>
    <w:aliases w:val="رأس صفحة Car"/>
    <w:basedOn w:val="Policepardfaut"/>
    <w:link w:val="En-tte"/>
    <w:uiPriority w:val="99"/>
    <w:rsid w:val="00974FEB"/>
    <w:rPr>
      <w:rFonts w:ascii="Calibri" w:eastAsia="Calibri" w:hAnsi="Calibri" w:cs="Arial"/>
      <w:lang w:val="fr-FR"/>
    </w:rPr>
  </w:style>
  <w:style w:type="numbering" w:customStyle="1" w:styleId="Aucuneliste1">
    <w:name w:val="Aucune liste1"/>
    <w:next w:val="Aucuneliste"/>
    <w:uiPriority w:val="99"/>
    <w:semiHidden/>
    <w:unhideWhenUsed/>
    <w:rsid w:val="00974FEB"/>
  </w:style>
  <w:style w:type="numbering" w:customStyle="1" w:styleId="Aucuneliste2">
    <w:name w:val="Aucune liste2"/>
    <w:next w:val="Aucuneliste"/>
    <w:uiPriority w:val="99"/>
    <w:semiHidden/>
    <w:unhideWhenUsed/>
    <w:rsid w:val="00974FEB"/>
  </w:style>
  <w:style w:type="character" w:customStyle="1" w:styleId="1Char">
    <w:name w:val="العنوان 1 Char"/>
    <w:basedOn w:val="Policepardfaut"/>
    <w:uiPriority w:val="9"/>
    <w:rsid w:val="00974FEB"/>
    <w:rPr>
      <w:rFonts w:asciiTheme="majorHAnsi" w:eastAsiaTheme="majorEastAsia" w:hAnsiTheme="majorHAnsi" w:cstheme="majorBidi"/>
      <w:color w:val="365F91" w:themeColor="accent1" w:themeShade="BF"/>
      <w:sz w:val="32"/>
      <w:szCs w:val="32"/>
    </w:rPr>
  </w:style>
  <w:style w:type="paragraph" w:styleId="Notedebasdepage">
    <w:name w:val="footnote text"/>
    <w:aliases w:val="Char,Footnote Text Char Char,Footnote Text Char,Footnote Text, Char Char Char Char, Char Char Char Char Char, Char Char Char,Footnote Text Char Char Char Char Char,Char1 Char Char Char Char Char Char Char Char,single space,FOOTNOTES"/>
    <w:basedOn w:val="Normal"/>
    <w:link w:val="NotedebasdepageCar"/>
    <w:uiPriority w:val="99"/>
    <w:qFormat/>
    <w:rsid w:val="00974FEB"/>
    <w:pPr>
      <w:bidi/>
      <w:spacing w:after="0" w:line="240" w:lineRule="auto"/>
    </w:pPr>
    <w:rPr>
      <w:rFonts w:ascii="Times New Roman" w:eastAsia="Times New Roman" w:hAnsi="Times New Roman" w:cs="Times New Roman"/>
      <w:sz w:val="20"/>
      <w:szCs w:val="20"/>
      <w:lang w:val="x-none" w:eastAsia="x-none"/>
    </w:rPr>
  </w:style>
  <w:style w:type="character" w:customStyle="1" w:styleId="NotedebasdepageCar">
    <w:name w:val="Note de bas de page Car"/>
    <w:aliases w:val="Char Car,Footnote Text Char Char Car,Footnote Text Char Car,Footnote Text Car, Char Char Char Char Car, Char Char Char Char Char Car, Char Char Char Car,Footnote Text Char Char Char Char Char Car,single space Car,FOOTNOTES Car"/>
    <w:basedOn w:val="Policepardfaut"/>
    <w:link w:val="Notedebasdepage"/>
    <w:uiPriority w:val="99"/>
    <w:rsid w:val="00974FEB"/>
    <w:rPr>
      <w:rFonts w:ascii="Times New Roman" w:hAnsi="Times New Roman" w:cs="Times New Roman"/>
      <w:sz w:val="20"/>
      <w:szCs w:val="20"/>
      <w:lang w:val="x-none" w:eastAsia="x-none"/>
    </w:rPr>
  </w:style>
  <w:style w:type="character" w:styleId="Appelnotedebasdep">
    <w:name w:val="footnote reference"/>
    <w:uiPriority w:val="99"/>
    <w:rsid w:val="00974FEB"/>
    <w:rPr>
      <w:vertAlign w:val="superscript"/>
    </w:rPr>
  </w:style>
  <w:style w:type="paragraph" w:customStyle="1" w:styleId="11">
    <w:name w:val="نمط11"/>
    <w:basedOn w:val="Normal"/>
    <w:link w:val="11Char"/>
    <w:rsid w:val="00974FEB"/>
    <w:pPr>
      <w:bidi/>
      <w:spacing w:before="120" w:after="120" w:line="264" w:lineRule="auto"/>
      <w:ind w:firstLine="566"/>
      <w:jc w:val="lowKashida"/>
    </w:pPr>
    <w:rPr>
      <w:rFonts w:ascii="Marlboro" w:eastAsia="Times New Roman" w:hAnsi="Marlboro" w:cs="Simplified Arabic"/>
      <w:sz w:val="32"/>
      <w:szCs w:val="32"/>
      <w:lang w:val="en-US" w:bidi="ar-EG"/>
    </w:rPr>
  </w:style>
  <w:style w:type="character" w:customStyle="1" w:styleId="11Char">
    <w:name w:val="نمط11 Char"/>
    <w:basedOn w:val="Policepardfaut"/>
    <w:link w:val="11"/>
    <w:rsid w:val="00974FEB"/>
    <w:rPr>
      <w:rFonts w:ascii="Marlboro" w:hAnsi="Marlboro" w:cs="Simplified Arabic"/>
      <w:sz w:val="32"/>
      <w:szCs w:val="32"/>
      <w:lang w:bidi="ar-EG"/>
    </w:rPr>
  </w:style>
  <w:style w:type="character" w:customStyle="1" w:styleId="fontstyle01">
    <w:name w:val="fontstyle01"/>
    <w:basedOn w:val="Policepardfaut"/>
    <w:rsid w:val="00974FEB"/>
    <w:rPr>
      <w:rFonts w:ascii="CIDFont+F7" w:hAnsi="CIDFont+F7" w:hint="default"/>
      <w:b w:val="0"/>
      <w:bCs w:val="0"/>
      <w:i w:val="0"/>
      <w:iCs w:val="0"/>
      <w:color w:val="000000"/>
      <w:sz w:val="28"/>
      <w:szCs w:val="28"/>
    </w:rPr>
  </w:style>
  <w:style w:type="paragraph" w:customStyle="1" w:styleId="Default">
    <w:name w:val="Default"/>
    <w:uiPriority w:val="99"/>
    <w:rsid w:val="00974FEB"/>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Textedelespacerserv">
    <w:name w:val="Placeholder Text"/>
    <w:basedOn w:val="Policepardfaut"/>
    <w:uiPriority w:val="99"/>
    <w:semiHidden/>
    <w:rsid w:val="00974FEB"/>
    <w:rPr>
      <w:color w:val="808080"/>
    </w:rPr>
  </w:style>
  <w:style w:type="paragraph" w:styleId="Bibliographie">
    <w:name w:val="Bibliography"/>
    <w:basedOn w:val="Normal"/>
    <w:next w:val="Normal"/>
    <w:uiPriority w:val="37"/>
    <w:unhideWhenUsed/>
    <w:rsid w:val="00974FEB"/>
    <w:pPr>
      <w:bidi/>
      <w:spacing w:after="200" w:line="276" w:lineRule="auto"/>
    </w:pPr>
    <w:rPr>
      <w:lang w:val="en-US"/>
    </w:rPr>
  </w:style>
  <w:style w:type="character" w:styleId="Lienhypertexte">
    <w:name w:val="Hyperlink"/>
    <w:basedOn w:val="Policepardfaut"/>
    <w:uiPriority w:val="99"/>
    <w:unhideWhenUsed/>
    <w:rsid w:val="00974FEB"/>
    <w:rPr>
      <w:color w:val="0000FF" w:themeColor="hyperlink"/>
      <w:u w:val="single"/>
    </w:rPr>
  </w:style>
  <w:style w:type="paragraph" w:styleId="Lgende">
    <w:name w:val="caption"/>
    <w:basedOn w:val="Normal"/>
    <w:next w:val="Normal"/>
    <w:uiPriority w:val="35"/>
    <w:unhideWhenUsed/>
    <w:qFormat/>
    <w:rsid w:val="00974FEB"/>
    <w:pPr>
      <w:spacing w:after="200" w:line="240" w:lineRule="auto"/>
      <w:jc w:val="both"/>
    </w:pPr>
    <w:rPr>
      <w:rFonts w:ascii="Calibri" w:eastAsia="Calibri" w:hAnsi="Calibri" w:cs="Arial"/>
      <w:b/>
      <w:bCs/>
      <w:color w:val="4F81BD" w:themeColor="accent1"/>
      <w:sz w:val="18"/>
      <w:szCs w:val="18"/>
    </w:rPr>
  </w:style>
  <w:style w:type="table" w:customStyle="1" w:styleId="Grilledutableau11">
    <w:name w:val="Grille du tableau11"/>
    <w:basedOn w:val="TableauNormal"/>
    <w:next w:val="Grilledutableau"/>
    <w:uiPriority w:val="59"/>
    <w:rsid w:val="00974FEB"/>
    <w:pPr>
      <w:spacing w:after="0" w:line="240" w:lineRule="auto"/>
    </w:pPr>
    <w:rPr>
      <w:rFonts w:eastAsiaTheme="minorEastAsia"/>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974FEB"/>
    <w:pPr>
      <w:spacing w:after="0" w:line="240" w:lineRule="auto"/>
    </w:pPr>
    <w:rPr>
      <w:rFonts w:eastAsiaTheme="minorEastAsia"/>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1">
    <w:name w:val="Liste claire1"/>
    <w:basedOn w:val="TableauNormal"/>
    <w:uiPriority w:val="61"/>
    <w:rsid w:val="00974FEB"/>
    <w:pPr>
      <w:spacing w:after="0" w:line="240" w:lineRule="auto"/>
    </w:pPr>
    <w:rPr>
      <w:rFonts w:eastAsiaTheme="minorHAnsi"/>
      <w:lang w:val="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Grilledutableau2">
    <w:name w:val="Grille du tableau2"/>
    <w:basedOn w:val="TableauNormal"/>
    <w:next w:val="Grilledutableau"/>
    <w:uiPriority w:val="59"/>
    <w:rsid w:val="00974FEB"/>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desillustrations">
    <w:name w:val="table of figures"/>
    <w:basedOn w:val="Normal"/>
    <w:next w:val="Normal"/>
    <w:uiPriority w:val="99"/>
    <w:unhideWhenUsed/>
    <w:rsid w:val="00974FEB"/>
    <w:pPr>
      <w:bidi/>
      <w:spacing w:after="0" w:line="276" w:lineRule="auto"/>
    </w:pPr>
    <w:rPr>
      <w:lang w:val="en-US"/>
    </w:rPr>
  </w:style>
  <w:style w:type="paragraph" w:styleId="TM2">
    <w:name w:val="toc 2"/>
    <w:basedOn w:val="Normal"/>
    <w:next w:val="Normal"/>
    <w:autoRedefine/>
    <w:uiPriority w:val="39"/>
    <w:unhideWhenUsed/>
    <w:rsid w:val="00974FEB"/>
    <w:pPr>
      <w:bidi/>
      <w:spacing w:after="100" w:line="276" w:lineRule="auto"/>
      <w:ind w:left="220"/>
    </w:pPr>
    <w:rPr>
      <w:lang w:val="en-US"/>
    </w:rPr>
  </w:style>
  <w:style w:type="paragraph" w:styleId="TM1">
    <w:name w:val="toc 1"/>
    <w:basedOn w:val="Normal"/>
    <w:next w:val="Normal"/>
    <w:autoRedefine/>
    <w:uiPriority w:val="39"/>
    <w:unhideWhenUsed/>
    <w:rsid w:val="00974FEB"/>
    <w:pPr>
      <w:bidi/>
      <w:spacing w:after="100" w:line="276" w:lineRule="auto"/>
    </w:pPr>
    <w:rPr>
      <w:lang w:val="en-US"/>
    </w:rPr>
  </w:style>
  <w:style w:type="paragraph" w:styleId="TM3">
    <w:name w:val="toc 3"/>
    <w:basedOn w:val="Normal"/>
    <w:next w:val="Normal"/>
    <w:autoRedefine/>
    <w:uiPriority w:val="39"/>
    <w:unhideWhenUsed/>
    <w:rsid w:val="00974FEB"/>
    <w:pPr>
      <w:bidi/>
      <w:spacing w:after="100" w:line="276" w:lineRule="auto"/>
      <w:ind w:left="440"/>
    </w:pPr>
    <w:rPr>
      <w:lang w:val="en-US"/>
    </w:rPr>
  </w:style>
  <w:style w:type="character" w:customStyle="1" w:styleId="hgkelc">
    <w:name w:val="hgkelc"/>
    <w:basedOn w:val="Policepardfaut"/>
    <w:rsid w:val="00974FEB"/>
  </w:style>
  <w:style w:type="character" w:customStyle="1" w:styleId="hwtze">
    <w:name w:val="hwtze"/>
    <w:basedOn w:val="Policepardfaut"/>
    <w:rsid w:val="00974FEB"/>
  </w:style>
  <w:style w:type="character" w:customStyle="1" w:styleId="rynqvb">
    <w:name w:val="rynqvb"/>
    <w:basedOn w:val="Policepardfaut"/>
    <w:rsid w:val="00974FEB"/>
  </w:style>
  <w:style w:type="character" w:styleId="Lienhypertextesuivivisit">
    <w:name w:val="FollowedHyperlink"/>
    <w:basedOn w:val="Policepardfaut"/>
    <w:uiPriority w:val="99"/>
    <w:unhideWhenUsed/>
    <w:rsid w:val="00974FEB"/>
    <w:rPr>
      <w:color w:val="800080" w:themeColor="followedHyperlink"/>
      <w:u w:val="single"/>
    </w:rPr>
  </w:style>
  <w:style w:type="paragraph" w:customStyle="1" w:styleId="Heading71">
    <w:name w:val="Heading 71"/>
    <w:basedOn w:val="Normal"/>
    <w:next w:val="Normal"/>
    <w:uiPriority w:val="9"/>
    <w:semiHidden/>
    <w:unhideWhenUsed/>
    <w:qFormat/>
    <w:rsid w:val="00974FEB"/>
    <w:pPr>
      <w:keepNext/>
      <w:keepLines/>
      <w:spacing w:before="40" w:after="0" w:line="276" w:lineRule="auto"/>
      <w:ind w:left="1296" w:hanging="1296"/>
      <w:outlineLvl w:val="6"/>
    </w:pPr>
    <w:rPr>
      <w:rFonts w:ascii="Calibri Light" w:eastAsia="Times New Roman" w:hAnsi="Calibri Light" w:cs="Times New Roman"/>
      <w:i/>
      <w:iCs/>
      <w:color w:val="1F3763"/>
      <w:lang w:val="en-US"/>
    </w:rPr>
  </w:style>
  <w:style w:type="numbering" w:customStyle="1" w:styleId="NoList1">
    <w:name w:val="No List1"/>
    <w:next w:val="Aucuneliste"/>
    <w:uiPriority w:val="99"/>
    <w:semiHidden/>
    <w:unhideWhenUsed/>
    <w:rsid w:val="00974FEB"/>
  </w:style>
  <w:style w:type="table" w:customStyle="1" w:styleId="TableGrid1">
    <w:name w:val="Table Grid1"/>
    <w:basedOn w:val="TableauNormal"/>
    <w:next w:val="Grilledutableau"/>
    <w:uiPriority w:val="39"/>
    <w:rsid w:val="00974FEB"/>
    <w:pPr>
      <w:spacing w:after="0" w:line="240" w:lineRule="auto"/>
    </w:pPr>
    <w:rPr>
      <w:rFonts w:eastAsiaTheme="minorHAnsi"/>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0">
    <w:name w:val="عنوان 11"/>
    <w:basedOn w:val="Normal"/>
    <w:next w:val="Normal"/>
    <w:link w:val="1Char0"/>
    <w:autoRedefine/>
    <w:uiPriority w:val="1"/>
    <w:qFormat/>
    <w:rsid w:val="00974FEB"/>
    <w:pPr>
      <w:keepNext/>
      <w:keepLines/>
      <w:bidi/>
      <w:spacing w:after="0" w:line="240" w:lineRule="auto"/>
      <w:jc w:val="center"/>
      <w:outlineLvl w:val="0"/>
    </w:pPr>
    <w:rPr>
      <w:rFonts w:ascii="Traditional Arabic" w:eastAsia="Calibri" w:hAnsi="Traditional Arabic" w:cs="Traditional Arabic"/>
      <w:b/>
      <w:bCs/>
      <w:sz w:val="52"/>
      <w:szCs w:val="52"/>
      <w:lang w:val="en-US"/>
    </w:rPr>
  </w:style>
  <w:style w:type="paragraph" w:customStyle="1" w:styleId="a">
    <w:name w:val="سرد الفقرات"/>
    <w:basedOn w:val="Normal"/>
    <w:link w:val="Char"/>
    <w:uiPriority w:val="34"/>
    <w:qFormat/>
    <w:rsid w:val="00974FEB"/>
    <w:pPr>
      <w:bidi/>
      <w:spacing w:after="200" w:line="276" w:lineRule="auto"/>
      <w:ind w:left="720"/>
      <w:contextualSpacing/>
    </w:pPr>
    <w:rPr>
      <w:rFonts w:ascii="Calibri" w:eastAsia="Calibri" w:hAnsi="Calibri" w:cs="Arial"/>
      <w:lang w:val="en-US"/>
    </w:rPr>
  </w:style>
  <w:style w:type="character" w:customStyle="1" w:styleId="1Char0">
    <w:name w:val="عنوان 1 Char"/>
    <w:link w:val="110"/>
    <w:uiPriority w:val="1"/>
    <w:rsid w:val="00974FEB"/>
    <w:rPr>
      <w:rFonts w:ascii="Traditional Arabic" w:eastAsia="Calibri" w:hAnsi="Traditional Arabic" w:cs="Traditional Arabic"/>
      <w:b/>
      <w:bCs/>
      <w:sz w:val="52"/>
      <w:szCs w:val="52"/>
    </w:rPr>
  </w:style>
  <w:style w:type="character" w:customStyle="1" w:styleId="TitreCar">
    <w:name w:val="Titre Car"/>
    <w:link w:val="Titre"/>
    <w:uiPriority w:val="10"/>
    <w:locked/>
    <w:rsid w:val="00974FEB"/>
    <w:rPr>
      <w:rFonts w:ascii="Cambria" w:hAnsi="Cambria"/>
      <w:color w:val="17365D"/>
      <w:spacing w:val="5"/>
      <w:kern w:val="28"/>
      <w:sz w:val="52"/>
    </w:rPr>
  </w:style>
  <w:style w:type="paragraph" w:customStyle="1" w:styleId="Title1">
    <w:name w:val="Title1"/>
    <w:basedOn w:val="Normal"/>
    <w:next w:val="Normal"/>
    <w:uiPriority w:val="10"/>
    <w:qFormat/>
    <w:rsid w:val="00974FEB"/>
    <w:pPr>
      <w:bidi/>
      <w:spacing w:after="0" w:line="240" w:lineRule="auto"/>
      <w:contextualSpacing/>
    </w:pPr>
    <w:rPr>
      <w:rFonts w:ascii="Cambria" w:hAnsi="Cambria"/>
      <w:color w:val="17365D"/>
      <w:spacing w:val="5"/>
      <w:kern w:val="28"/>
      <w:sz w:val="52"/>
    </w:rPr>
  </w:style>
  <w:style w:type="character" w:customStyle="1" w:styleId="TitreCar1">
    <w:name w:val="Titre Car1"/>
    <w:basedOn w:val="Policepardfaut"/>
    <w:uiPriority w:val="10"/>
    <w:rsid w:val="00974FEB"/>
    <w:rPr>
      <w:rFonts w:ascii="Calibri Light" w:eastAsia="Times New Roman" w:hAnsi="Calibri Light" w:cs="Times New Roman"/>
      <w:spacing w:val="-10"/>
      <w:kern w:val="28"/>
      <w:sz w:val="56"/>
      <w:szCs w:val="56"/>
      <w:lang w:val="en-US"/>
    </w:rPr>
  </w:style>
  <w:style w:type="character" w:customStyle="1" w:styleId="Char1">
    <w:name w:val="العنوان Char1"/>
    <w:uiPriority w:val="10"/>
    <w:rsid w:val="00974FEB"/>
    <w:rPr>
      <w:rFonts w:ascii="Cambria" w:eastAsia="Times New Roman" w:hAnsi="Cambria" w:cs="Times New Roman"/>
      <w:b/>
      <w:bCs/>
      <w:kern w:val="28"/>
      <w:sz w:val="32"/>
      <w:szCs w:val="32"/>
    </w:rPr>
  </w:style>
  <w:style w:type="paragraph" w:styleId="Retraitcorpsdetexte">
    <w:name w:val="Body Text Indent"/>
    <w:basedOn w:val="Normal"/>
    <w:link w:val="RetraitcorpsdetexteCar"/>
    <w:uiPriority w:val="99"/>
    <w:rsid w:val="00974FEB"/>
    <w:pPr>
      <w:bidi/>
      <w:spacing w:after="0" w:line="240" w:lineRule="auto"/>
      <w:ind w:firstLine="720"/>
      <w:jc w:val="lowKashida"/>
    </w:pPr>
    <w:rPr>
      <w:rFonts w:ascii="Times New Roman" w:eastAsia="Times New Roman" w:hAnsi="Times New Roman" w:cs="Simplified Arabic"/>
      <w:sz w:val="28"/>
      <w:szCs w:val="28"/>
      <w:lang w:val="en-US"/>
    </w:rPr>
  </w:style>
  <w:style w:type="character" w:customStyle="1" w:styleId="RetraitcorpsdetexteCar">
    <w:name w:val="Retrait corps de texte Car"/>
    <w:basedOn w:val="Policepardfaut"/>
    <w:link w:val="Retraitcorpsdetexte"/>
    <w:uiPriority w:val="99"/>
    <w:rsid w:val="00974FEB"/>
    <w:rPr>
      <w:rFonts w:ascii="Times New Roman" w:hAnsi="Times New Roman" w:cs="Simplified Arabic"/>
      <w:sz w:val="28"/>
      <w:szCs w:val="28"/>
    </w:rPr>
  </w:style>
  <w:style w:type="paragraph" w:styleId="Corpsdetexte">
    <w:name w:val="Body Text"/>
    <w:basedOn w:val="Normal"/>
    <w:link w:val="CorpsdetexteCar"/>
    <w:uiPriority w:val="99"/>
    <w:unhideWhenUsed/>
    <w:qFormat/>
    <w:rsid w:val="00974FEB"/>
    <w:pPr>
      <w:bidi/>
      <w:spacing w:after="120" w:line="276" w:lineRule="auto"/>
    </w:pPr>
    <w:rPr>
      <w:rFonts w:ascii="Calibri" w:eastAsia="Times New Roman" w:hAnsi="Calibri" w:cs="Arial"/>
      <w:lang w:val="en-US"/>
    </w:rPr>
  </w:style>
  <w:style w:type="character" w:customStyle="1" w:styleId="CorpsdetexteCar">
    <w:name w:val="Corps de texte Car"/>
    <w:basedOn w:val="Policepardfaut"/>
    <w:link w:val="Corpsdetexte"/>
    <w:uiPriority w:val="99"/>
    <w:rsid w:val="00974FEB"/>
    <w:rPr>
      <w:rFonts w:ascii="Calibri" w:hAnsi="Calibri" w:cs="Arial"/>
    </w:rPr>
  </w:style>
  <w:style w:type="character" w:customStyle="1" w:styleId="SansinterligneCar">
    <w:name w:val="Sans interligne Car"/>
    <w:aliases w:val="مبحث في ورقة Car"/>
    <w:link w:val="Sansinterligne"/>
    <w:uiPriority w:val="1"/>
    <w:rsid w:val="00974FEB"/>
    <w:rPr>
      <w:rFonts w:ascii="Times New Roman" w:hAnsi="Times New Roman" w:cs="Times New Roman"/>
      <w:sz w:val="24"/>
      <w:szCs w:val="24"/>
    </w:rPr>
  </w:style>
  <w:style w:type="character" w:customStyle="1" w:styleId="Char">
    <w:name w:val="سرد الفقرات Char"/>
    <w:link w:val="a"/>
    <w:uiPriority w:val="34"/>
    <w:locked/>
    <w:rsid w:val="00974FEB"/>
    <w:rPr>
      <w:rFonts w:ascii="Calibri" w:eastAsia="Calibri" w:hAnsi="Calibri" w:cs="Arial"/>
    </w:rPr>
  </w:style>
  <w:style w:type="character" w:styleId="Numrodepage">
    <w:name w:val="page number"/>
    <w:rsid w:val="00974FEB"/>
  </w:style>
  <w:style w:type="character" w:customStyle="1" w:styleId="A5">
    <w:name w:val="A5"/>
    <w:uiPriority w:val="99"/>
    <w:rsid w:val="00974FEB"/>
    <w:rPr>
      <w:rFonts w:cs="Minion Pro"/>
      <w:color w:val="000000"/>
      <w:sz w:val="22"/>
      <w:szCs w:val="22"/>
    </w:rPr>
  </w:style>
  <w:style w:type="numbering" w:customStyle="1" w:styleId="1">
    <w:name w:val="بلا قائمة1"/>
    <w:next w:val="Aucuneliste"/>
    <w:uiPriority w:val="99"/>
    <w:semiHidden/>
    <w:unhideWhenUsed/>
    <w:rsid w:val="00974FEB"/>
  </w:style>
  <w:style w:type="table" w:customStyle="1" w:styleId="-11">
    <w:name w:val="شبكة فاتحة - تمييز 11"/>
    <w:basedOn w:val="TableauNormal"/>
    <w:next w:val="Grilleclaire-Accent11"/>
    <w:uiPriority w:val="62"/>
    <w:unhideWhenUsed/>
    <w:rsid w:val="00974FEB"/>
    <w:pPr>
      <w:spacing w:after="0" w:line="240" w:lineRule="auto"/>
    </w:pPr>
    <w:rPr>
      <w:rFonts w:ascii="Calibri" w:eastAsia="Calibri" w:hAnsi="Calibri" w:cs="Arial"/>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atangChe" w:eastAsia="Times New Roman" w:hAnsi="@BatangChe"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0" w:afterLines="0" w:afterAutospacing="0" w:line="240" w:lineRule="auto"/>
      </w:pPr>
      <w:rPr>
        <w:rFonts w:ascii="@BatangChe" w:eastAsia="Times New Roman" w:hAnsi="@BatangChe"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atangChe" w:eastAsia="Times New Roman" w:hAnsi="@BatangChe" w:cs="Times New Roman" w:hint="default"/>
        <w:b/>
        <w:bCs/>
      </w:rPr>
    </w:tblStylePr>
    <w:tblStylePr w:type="lastCol">
      <w:rPr>
        <w:rFonts w:ascii="@BatangChe" w:eastAsia="Times New Roman" w:hAnsi="@BatangChe"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0">
    <w:name w:val="شبكة جدول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Grille1Clair-Accentuation11">
    <w:name w:val="Tableau Grille 1 Clair - Accentuation 11"/>
    <w:basedOn w:val="TableauNormal"/>
    <w:uiPriority w:val="46"/>
    <w:rsid w:val="00974FEB"/>
    <w:pPr>
      <w:spacing w:after="0" w:line="240" w:lineRule="auto"/>
    </w:pPr>
    <w:rPr>
      <w:rFonts w:ascii="Calibri" w:eastAsia="Calibri" w:hAnsi="Calibri" w:cs="Arial"/>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auGrille6Couleur-Accentuation51">
    <w:name w:val="Tableau Grille 6 Couleur - Accentuation 51"/>
    <w:basedOn w:val="TableauNormal"/>
    <w:uiPriority w:val="51"/>
    <w:rsid w:val="00974FEB"/>
    <w:pPr>
      <w:spacing w:after="0" w:line="240" w:lineRule="auto"/>
    </w:pPr>
    <w:rPr>
      <w:rFonts w:ascii="Calibri" w:eastAsia="Calibri" w:hAnsi="Calibri" w:cs="Arial"/>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11">
    <w:name w:val="جدول شبكة 6 ملون - تمييز 11"/>
    <w:basedOn w:val="TableauNormal"/>
    <w:uiPriority w:val="51"/>
    <w:rsid w:val="00974FEB"/>
    <w:pPr>
      <w:spacing w:after="0" w:line="240" w:lineRule="auto"/>
    </w:pPr>
    <w:rPr>
      <w:rFonts w:ascii="Calibri" w:eastAsia="Calibri" w:hAnsi="Calibri" w:cs="Arial"/>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11">
    <w:name w:val="شبكة فاتحة - تمييز 111"/>
    <w:basedOn w:val="TableauNormal"/>
    <w:next w:val="Grilleclaire-Accent11"/>
    <w:uiPriority w:val="62"/>
    <w:rsid w:val="00974FEB"/>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lleclaire-Accent11">
    <w:name w:val="Grille claire - Accent 11"/>
    <w:basedOn w:val="TableauNormal"/>
    <w:uiPriority w:val="62"/>
    <w:rsid w:val="00974FEB"/>
    <w:pPr>
      <w:spacing w:after="0" w:line="240" w:lineRule="auto"/>
    </w:pPr>
    <w:rPr>
      <w:rFonts w:ascii="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aulgant">
    <w:name w:val="Table Elegant"/>
    <w:basedOn w:val="TableauNormal"/>
    <w:rsid w:val="00974FEB"/>
    <w:pPr>
      <w:bidi/>
      <w:spacing w:after="0" w:line="240" w:lineRule="auto"/>
    </w:pPr>
    <w:rPr>
      <w:rFonts w:ascii="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1">
    <w:name w:val="عنوان 21"/>
    <w:basedOn w:val="Normal"/>
    <w:next w:val="Normal"/>
    <w:uiPriority w:val="1"/>
    <w:unhideWhenUsed/>
    <w:qFormat/>
    <w:rsid w:val="00974FEB"/>
    <w:pPr>
      <w:keepNext/>
      <w:keepLines/>
      <w:bidi/>
      <w:spacing w:before="200" w:after="0"/>
      <w:outlineLvl w:val="1"/>
    </w:pPr>
    <w:rPr>
      <w:rFonts w:ascii="Simplified Arabic" w:eastAsia="Times New Roman" w:hAnsi="Simplified Arabic" w:cs="Times New Roman"/>
      <w:b/>
      <w:bCs/>
      <w:sz w:val="28"/>
      <w:szCs w:val="26"/>
      <w:lang w:val="en-US"/>
    </w:rPr>
  </w:style>
  <w:style w:type="numbering" w:customStyle="1" w:styleId="2">
    <w:name w:val="بلا قائمة2"/>
    <w:next w:val="Aucuneliste"/>
    <w:uiPriority w:val="99"/>
    <w:semiHidden/>
    <w:unhideWhenUsed/>
    <w:rsid w:val="00974FEB"/>
  </w:style>
  <w:style w:type="character" w:customStyle="1" w:styleId="Mentionnonrsolue1">
    <w:name w:val="Mention non résolue1"/>
    <w:uiPriority w:val="99"/>
    <w:semiHidden/>
    <w:unhideWhenUsed/>
    <w:rsid w:val="00974FEB"/>
    <w:rPr>
      <w:color w:val="605E5C"/>
      <w:shd w:val="clear" w:color="auto" w:fill="E1DFDD"/>
    </w:rPr>
  </w:style>
  <w:style w:type="character" w:customStyle="1" w:styleId="12">
    <w:name w:val="ارتباط تشعبي متبع1"/>
    <w:uiPriority w:val="99"/>
    <w:semiHidden/>
    <w:unhideWhenUsed/>
    <w:rsid w:val="00974FEB"/>
    <w:rPr>
      <w:color w:val="954F72"/>
      <w:u w:val="single"/>
    </w:rPr>
  </w:style>
  <w:style w:type="character" w:styleId="Marquedecommentaire">
    <w:name w:val="annotation reference"/>
    <w:uiPriority w:val="99"/>
    <w:semiHidden/>
    <w:unhideWhenUsed/>
    <w:rsid w:val="00974FEB"/>
    <w:rPr>
      <w:sz w:val="16"/>
      <w:szCs w:val="16"/>
    </w:rPr>
  </w:style>
  <w:style w:type="paragraph" w:styleId="Commentaire">
    <w:name w:val="annotation text"/>
    <w:basedOn w:val="Normal"/>
    <w:link w:val="CommentaireCar"/>
    <w:uiPriority w:val="99"/>
    <w:semiHidden/>
    <w:unhideWhenUsed/>
    <w:rsid w:val="00974FEB"/>
    <w:pPr>
      <w:bidi/>
      <w:spacing w:line="240" w:lineRule="auto"/>
    </w:pPr>
    <w:rPr>
      <w:rFonts w:ascii="Calibri" w:eastAsia="Calibri" w:hAnsi="Calibri" w:cs="Arial"/>
      <w:sz w:val="20"/>
      <w:szCs w:val="20"/>
      <w:lang w:val="en-US"/>
    </w:rPr>
  </w:style>
  <w:style w:type="character" w:customStyle="1" w:styleId="CommentaireCar">
    <w:name w:val="Commentaire Car"/>
    <w:basedOn w:val="Policepardfaut"/>
    <w:link w:val="Commentaire"/>
    <w:uiPriority w:val="99"/>
    <w:semiHidden/>
    <w:rsid w:val="00974FEB"/>
    <w:rPr>
      <w:rFonts w:ascii="Calibri" w:eastAsia="Calibri" w:hAnsi="Calibri" w:cs="Arial"/>
      <w:sz w:val="20"/>
      <w:szCs w:val="20"/>
    </w:rPr>
  </w:style>
  <w:style w:type="paragraph" w:styleId="Objetducommentaire">
    <w:name w:val="annotation subject"/>
    <w:basedOn w:val="Commentaire"/>
    <w:next w:val="Commentaire"/>
    <w:link w:val="ObjetducommentaireCar"/>
    <w:uiPriority w:val="99"/>
    <w:semiHidden/>
    <w:unhideWhenUsed/>
    <w:rsid w:val="00974FEB"/>
    <w:rPr>
      <w:b/>
      <w:bCs/>
    </w:rPr>
  </w:style>
  <w:style w:type="character" w:customStyle="1" w:styleId="ObjetducommentaireCar">
    <w:name w:val="Objet du commentaire Car"/>
    <w:basedOn w:val="CommentaireCar"/>
    <w:link w:val="Objetducommentaire"/>
    <w:uiPriority w:val="99"/>
    <w:semiHidden/>
    <w:rsid w:val="00974FEB"/>
    <w:rPr>
      <w:rFonts w:ascii="Calibri" w:eastAsia="Calibri" w:hAnsi="Calibri" w:cs="Arial"/>
      <w:b/>
      <w:bCs/>
      <w:sz w:val="20"/>
      <w:szCs w:val="20"/>
    </w:rPr>
  </w:style>
  <w:style w:type="paragraph" w:styleId="Sous-titre">
    <w:name w:val="Subtitle"/>
    <w:basedOn w:val="Normal"/>
    <w:link w:val="Sous-titreCar"/>
    <w:qFormat/>
    <w:rsid w:val="00974FEB"/>
    <w:pPr>
      <w:bidi/>
      <w:spacing w:after="0" w:line="240" w:lineRule="auto"/>
      <w:jc w:val="lowKashida"/>
    </w:pPr>
    <w:rPr>
      <w:rFonts w:ascii="Times New Roman" w:eastAsia="Times New Roman" w:hAnsi="Times New Roman" w:cs="Arabic Transparent"/>
      <w:sz w:val="20"/>
      <w:szCs w:val="36"/>
      <w:lang w:val="en-US" w:eastAsia="ar-SA"/>
    </w:rPr>
  </w:style>
  <w:style w:type="character" w:customStyle="1" w:styleId="Sous-titreCar">
    <w:name w:val="Sous-titre Car"/>
    <w:basedOn w:val="Policepardfaut"/>
    <w:link w:val="Sous-titre"/>
    <w:rsid w:val="00974FEB"/>
    <w:rPr>
      <w:rFonts w:ascii="Times New Roman" w:hAnsi="Times New Roman" w:cs="Arabic Transparent"/>
      <w:sz w:val="20"/>
      <w:szCs w:val="36"/>
      <w:lang w:eastAsia="ar-SA"/>
    </w:rPr>
  </w:style>
  <w:style w:type="paragraph" w:styleId="Notedefin">
    <w:name w:val="endnote text"/>
    <w:basedOn w:val="Normal"/>
    <w:link w:val="NotedefinCar"/>
    <w:uiPriority w:val="99"/>
    <w:semiHidden/>
    <w:unhideWhenUsed/>
    <w:rsid w:val="00974FEB"/>
    <w:pPr>
      <w:bidi/>
      <w:spacing w:after="0" w:line="240" w:lineRule="auto"/>
    </w:pPr>
    <w:rPr>
      <w:rFonts w:ascii="Calibri" w:eastAsia="Calibri" w:hAnsi="Calibri" w:cs="Arial"/>
      <w:sz w:val="20"/>
      <w:szCs w:val="20"/>
      <w:lang w:val="en-US"/>
    </w:rPr>
  </w:style>
  <w:style w:type="character" w:customStyle="1" w:styleId="NotedefinCar">
    <w:name w:val="Note de fin Car"/>
    <w:basedOn w:val="Policepardfaut"/>
    <w:link w:val="Notedefin"/>
    <w:uiPriority w:val="99"/>
    <w:semiHidden/>
    <w:rsid w:val="00974FEB"/>
    <w:rPr>
      <w:rFonts w:ascii="Calibri" w:eastAsia="Calibri" w:hAnsi="Calibri" w:cs="Arial"/>
      <w:sz w:val="20"/>
      <w:szCs w:val="20"/>
    </w:rPr>
  </w:style>
  <w:style w:type="character" w:styleId="Appeldenotedefin">
    <w:name w:val="endnote reference"/>
    <w:uiPriority w:val="99"/>
    <w:semiHidden/>
    <w:unhideWhenUsed/>
    <w:rsid w:val="00974FEB"/>
    <w:rPr>
      <w:vertAlign w:val="superscript"/>
    </w:rPr>
  </w:style>
  <w:style w:type="character" w:customStyle="1" w:styleId="y2iqfc">
    <w:name w:val="y2iqfc"/>
    <w:rsid w:val="00974FEB"/>
  </w:style>
  <w:style w:type="table" w:customStyle="1" w:styleId="20">
    <w:name w:val="شبكة جدول2"/>
    <w:basedOn w:val="TableauNormal"/>
    <w:next w:val="Grilledutableau"/>
    <w:uiPriority w:val="3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نمط ‏18 نقطة"/>
    <w:rsid w:val="00974FEB"/>
    <w:rPr>
      <w:sz w:val="36"/>
      <w:szCs w:val="36"/>
    </w:rPr>
  </w:style>
  <w:style w:type="paragraph" w:styleId="Corpsdetexte2">
    <w:name w:val="Body Text 2"/>
    <w:basedOn w:val="Normal"/>
    <w:link w:val="Corpsdetexte2Car"/>
    <w:uiPriority w:val="99"/>
    <w:rsid w:val="00974FEB"/>
    <w:pPr>
      <w:bidi/>
      <w:spacing w:after="120" w:line="480" w:lineRule="auto"/>
    </w:pPr>
    <w:rPr>
      <w:rFonts w:ascii="Times New Roman" w:eastAsia="Times New Roman" w:hAnsi="Times New Roman" w:cs="Times New Roman"/>
      <w:sz w:val="24"/>
      <w:szCs w:val="24"/>
      <w:lang w:val="en-US"/>
    </w:rPr>
  </w:style>
  <w:style w:type="character" w:customStyle="1" w:styleId="Corpsdetexte2Car">
    <w:name w:val="Corps de texte 2 Car"/>
    <w:basedOn w:val="Policepardfaut"/>
    <w:link w:val="Corpsdetexte2"/>
    <w:uiPriority w:val="99"/>
    <w:rsid w:val="00974FEB"/>
    <w:rPr>
      <w:rFonts w:ascii="Times New Roman" w:hAnsi="Times New Roman" w:cs="Times New Roman"/>
      <w:sz w:val="24"/>
      <w:szCs w:val="24"/>
    </w:rPr>
  </w:style>
  <w:style w:type="character" w:customStyle="1" w:styleId="dyjrff">
    <w:name w:val="dyjrff"/>
    <w:rsid w:val="00974FEB"/>
  </w:style>
  <w:style w:type="character" w:customStyle="1" w:styleId="zgwo7">
    <w:name w:val="zgwo7"/>
    <w:rsid w:val="00974FEB"/>
  </w:style>
  <w:style w:type="character" w:customStyle="1" w:styleId="muxgbd">
    <w:name w:val="muxgbd"/>
    <w:rsid w:val="00974FEB"/>
  </w:style>
  <w:style w:type="numbering" w:customStyle="1" w:styleId="111">
    <w:name w:val="بلا قائمة11"/>
    <w:next w:val="Aucuneliste"/>
    <w:uiPriority w:val="99"/>
    <w:semiHidden/>
    <w:unhideWhenUsed/>
    <w:rsid w:val="00974FEB"/>
  </w:style>
  <w:style w:type="paragraph" w:customStyle="1" w:styleId="13">
    <w:name w:val="سرد الفقرات1"/>
    <w:basedOn w:val="Normal"/>
    <w:next w:val="a"/>
    <w:uiPriority w:val="99"/>
    <w:qFormat/>
    <w:rsid w:val="00974FEB"/>
    <w:pPr>
      <w:bidi/>
      <w:spacing w:after="200" w:line="276" w:lineRule="auto"/>
      <w:ind w:left="720"/>
      <w:contextualSpacing/>
    </w:pPr>
    <w:rPr>
      <w:rFonts w:ascii="Calibri" w:eastAsia="Calibri" w:hAnsi="Calibri" w:cs="Arial"/>
      <w:lang w:val="en-US"/>
    </w:rPr>
  </w:style>
  <w:style w:type="paragraph" w:customStyle="1" w:styleId="TableParagraph">
    <w:name w:val="Table Paragraph"/>
    <w:basedOn w:val="Normal"/>
    <w:uiPriority w:val="1"/>
    <w:qFormat/>
    <w:rsid w:val="00974FEB"/>
    <w:pPr>
      <w:widowControl w:val="0"/>
      <w:autoSpaceDE w:val="0"/>
      <w:autoSpaceDN w:val="0"/>
      <w:spacing w:after="0" w:line="240" w:lineRule="auto"/>
    </w:pPr>
    <w:rPr>
      <w:rFonts w:ascii="Courier New" w:eastAsia="Courier New" w:hAnsi="Courier New" w:cs="Courier New"/>
      <w:lang w:val="en-US"/>
    </w:rPr>
  </w:style>
  <w:style w:type="paragraph" w:customStyle="1" w:styleId="14">
    <w:name w:val="رأس الصفحة1"/>
    <w:basedOn w:val="Normal"/>
    <w:next w:val="En-tte"/>
    <w:uiPriority w:val="99"/>
    <w:unhideWhenUsed/>
    <w:rsid w:val="00974FEB"/>
    <w:pPr>
      <w:tabs>
        <w:tab w:val="center" w:pos="4153"/>
        <w:tab w:val="right" w:pos="8306"/>
      </w:tabs>
      <w:bidi/>
      <w:spacing w:after="0" w:line="240" w:lineRule="auto"/>
    </w:pPr>
    <w:rPr>
      <w:rFonts w:ascii="Calibri" w:eastAsia="Calibri" w:hAnsi="Calibri" w:cs="Arial"/>
      <w:lang w:val="en-US"/>
    </w:rPr>
  </w:style>
  <w:style w:type="paragraph" w:customStyle="1" w:styleId="15">
    <w:name w:val="تذييل الصفحة1"/>
    <w:basedOn w:val="Normal"/>
    <w:next w:val="Pieddepage"/>
    <w:uiPriority w:val="99"/>
    <w:unhideWhenUsed/>
    <w:rsid w:val="00974FEB"/>
    <w:pPr>
      <w:tabs>
        <w:tab w:val="center" w:pos="4153"/>
        <w:tab w:val="right" w:pos="8306"/>
      </w:tabs>
      <w:bidi/>
      <w:spacing w:after="0" w:line="240" w:lineRule="auto"/>
    </w:pPr>
    <w:rPr>
      <w:rFonts w:ascii="Calibri" w:eastAsia="Calibri" w:hAnsi="Calibri" w:cs="Arial"/>
      <w:lang w:val="en-US"/>
    </w:rPr>
  </w:style>
  <w:style w:type="paragraph" w:customStyle="1" w:styleId="16">
    <w:name w:val="نص أساسي بمسافة بادئة1"/>
    <w:basedOn w:val="Normal"/>
    <w:next w:val="Retraitcorpsdetexte"/>
    <w:uiPriority w:val="99"/>
    <w:semiHidden/>
    <w:unhideWhenUsed/>
    <w:rsid w:val="00974FEB"/>
    <w:pPr>
      <w:bidi/>
      <w:spacing w:after="120" w:line="276" w:lineRule="auto"/>
      <w:ind w:left="283"/>
    </w:pPr>
    <w:rPr>
      <w:rFonts w:ascii="Calibri" w:eastAsia="Calibri" w:hAnsi="Calibri" w:cs="Arial"/>
      <w:lang w:val="en-US"/>
    </w:rPr>
  </w:style>
  <w:style w:type="character" w:customStyle="1" w:styleId="Char10">
    <w:name w:val="نص أساسي بمسافة بادئة Char1"/>
    <w:uiPriority w:val="99"/>
    <w:semiHidden/>
    <w:rsid w:val="00974FEB"/>
  </w:style>
  <w:style w:type="paragraph" w:customStyle="1" w:styleId="210">
    <w:name w:val="نص أساسي 21"/>
    <w:basedOn w:val="Normal"/>
    <w:next w:val="Corpsdetexte2"/>
    <w:uiPriority w:val="99"/>
    <w:semiHidden/>
    <w:unhideWhenUsed/>
    <w:rsid w:val="00974FEB"/>
    <w:pPr>
      <w:bidi/>
      <w:spacing w:after="120" w:line="480" w:lineRule="auto"/>
    </w:pPr>
    <w:rPr>
      <w:rFonts w:ascii="Calibri" w:eastAsia="Calibri" w:hAnsi="Calibri" w:cs="Arial"/>
      <w:lang w:val="en-US"/>
    </w:rPr>
  </w:style>
  <w:style w:type="character" w:customStyle="1" w:styleId="2Char1">
    <w:name w:val="نص أساسي 2 Char1"/>
    <w:uiPriority w:val="99"/>
    <w:semiHidden/>
    <w:rsid w:val="00974FEB"/>
  </w:style>
  <w:style w:type="paragraph" w:customStyle="1" w:styleId="211">
    <w:name w:val="نص أساسي بمسافة بادئة 21"/>
    <w:basedOn w:val="Normal"/>
    <w:next w:val="Retraitcorpsdetexte2"/>
    <w:link w:val="2Char"/>
    <w:uiPriority w:val="99"/>
    <w:semiHidden/>
    <w:unhideWhenUsed/>
    <w:rsid w:val="00974FEB"/>
    <w:pPr>
      <w:bidi/>
      <w:spacing w:after="120" w:line="480" w:lineRule="auto"/>
      <w:ind w:left="283"/>
    </w:pPr>
    <w:rPr>
      <w:rFonts w:ascii="Calibri" w:eastAsia="Calibri" w:hAnsi="Calibri" w:cs="Arial"/>
      <w:lang w:val="en-US"/>
    </w:rPr>
  </w:style>
  <w:style w:type="paragraph" w:styleId="Retraitcorpsdetexte2">
    <w:name w:val="Body Text Indent 2"/>
    <w:basedOn w:val="Normal"/>
    <w:link w:val="Retraitcorpsdetexte2Car"/>
    <w:uiPriority w:val="99"/>
    <w:semiHidden/>
    <w:unhideWhenUsed/>
    <w:rsid w:val="00974FEB"/>
    <w:pPr>
      <w:bidi/>
      <w:spacing w:after="120" w:line="480" w:lineRule="auto"/>
      <w:ind w:left="283"/>
    </w:pPr>
    <w:rPr>
      <w:rFonts w:ascii="Calibri" w:eastAsia="Calibri" w:hAnsi="Calibri" w:cs="Arial"/>
      <w:lang w:val="en-US"/>
    </w:rPr>
  </w:style>
  <w:style w:type="character" w:customStyle="1" w:styleId="Retraitcorpsdetexte2Car">
    <w:name w:val="Retrait corps de texte 2 Car"/>
    <w:basedOn w:val="Policepardfaut"/>
    <w:link w:val="Retraitcorpsdetexte2"/>
    <w:uiPriority w:val="99"/>
    <w:semiHidden/>
    <w:rsid w:val="00974FEB"/>
    <w:rPr>
      <w:rFonts w:ascii="Calibri" w:eastAsia="Calibri" w:hAnsi="Calibri" w:cs="Arial"/>
    </w:rPr>
  </w:style>
  <w:style w:type="character" w:customStyle="1" w:styleId="2Char">
    <w:name w:val="نص أساسي بمسافة بادئة 2 Char"/>
    <w:link w:val="211"/>
    <w:uiPriority w:val="99"/>
    <w:semiHidden/>
    <w:rsid w:val="00974FEB"/>
    <w:rPr>
      <w:rFonts w:ascii="Calibri" w:eastAsia="Calibri" w:hAnsi="Calibri" w:cs="Arial"/>
    </w:rPr>
  </w:style>
  <w:style w:type="paragraph" w:customStyle="1" w:styleId="31">
    <w:name w:val="نص أساسي 31"/>
    <w:basedOn w:val="Normal"/>
    <w:next w:val="Corpsdetexte3"/>
    <w:link w:val="3Char"/>
    <w:uiPriority w:val="99"/>
    <w:semiHidden/>
    <w:unhideWhenUsed/>
    <w:rsid w:val="00974FEB"/>
    <w:pPr>
      <w:bidi/>
      <w:spacing w:after="120" w:line="276" w:lineRule="auto"/>
    </w:pPr>
    <w:rPr>
      <w:rFonts w:ascii="Calibri" w:eastAsia="Calibri" w:hAnsi="Calibri" w:cs="Arial"/>
      <w:sz w:val="16"/>
      <w:szCs w:val="16"/>
      <w:lang w:val="en-US"/>
    </w:rPr>
  </w:style>
  <w:style w:type="paragraph" w:styleId="Corpsdetexte3">
    <w:name w:val="Body Text 3"/>
    <w:basedOn w:val="Normal"/>
    <w:link w:val="Corpsdetexte3Car"/>
    <w:uiPriority w:val="99"/>
    <w:semiHidden/>
    <w:unhideWhenUsed/>
    <w:rsid w:val="00974FEB"/>
    <w:pPr>
      <w:bidi/>
      <w:spacing w:after="120" w:line="276" w:lineRule="auto"/>
    </w:pPr>
    <w:rPr>
      <w:rFonts w:ascii="Calibri" w:eastAsia="Calibri" w:hAnsi="Calibri" w:cs="Arial"/>
      <w:sz w:val="16"/>
      <w:szCs w:val="16"/>
      <w:lang w:val="en-US"/>
    </w:rPr>
  </w:style>
  <w:style w:type="character" w:customStyle="1" w:styleId="Corpsdetexte3Car">
    <w:name w:val="Corps de texte 3 Car"/>
    <w:basedOn w:val="Policepardfaut"/>
    <w:link w:val="Corpsdetexte3"/>
    <w:uiPriority w:val="99"/>
    <w:semiHidden/>
    <w:rsid w:val="00974FEB"/>
    <w:rPr>
      <w:rFonts w:ascii="Calibri" w:eastAsia="Calibri" w:hAnsi="Calibri" w:cs="Arial"/>
      <w:sz w:val="16"/>
      <w:szCs w:val="16"/>
    </w:rPr>
  </w:style>
  <w:style w:type="character" w:customStyle="1" w:styleId="3Char">
    <w:name w:val="نص أساسي 3 Char"/>
    <w:link w:val="31"/>
    <w:uiPriority w:val="99"/>
    <w:semiHidden/>
    <w:rsid w:val="00974FEB"/>
    <w:rPr>
      <w:rFonts w:ascii="Calibri" w:eastAsia="Calibri" w:hAnsi="Calibri" w:cs="Arial"/>
      <w:sz w:val="16"/>
      <w:szCs w:val="16"/>
    </w:rPr>
  </w:style>
  <w:style w:type="paragraph" w:customStyle="1" w:styleId="310">
    <w:name w:val="نص أساسي بمسافة بادئة 31"/>
    <w:basedOn w:val="Normal"/>
    <w:next w:val="Retraitcorpsdetexte3"/>
    <w:link w:val="3Char0"/>
    <w:uiPriority w:val="99"/>
    <w:semiHidden/>
    <w:unhideWhenUsed/>
    <w:rsid w:val="00974FEB"/>
    <w:pPr>
      <w:bidi/>
      <w:spacing w:after="120" w:line="276" w:lineRule="auto"/>
      <w:ind w:left="283"/>
    </w:pPr>
    <w:rPr>
      <w:rFonts w:ascii="Calibri" w:eastAsia="Calibri" w:hAnsi="Calibri" w:cs="Arial"/>
      <w:sz w:val="16"/>
      <w:szCs w:val="16"/>
      <w:lang w:val="en-US"/>
    </w:rPr>
  </w:style>
  <w:style w:type="paragraph" w:styleId="Retraitcorpsdetexte3">
    <w:name w:val="Body Text Indent 3"/>
    <w:basedOn w:val="Normal"/>
    <w:link w:val="Retraitcorpsdetexte3Car"/>
    <w:uiPriority w:val="99"/>
    <w:semiHidden/>
    <w:unhideWhenUsed/>
    <w:rsid w:val="00974FEB"/>
    <w:pPr>
      <w:bidi/>
      <w:spacing w:after="120" w:line="276" w:lineRule="auto"/>
      <w:ind w:left="283"/>
    </w:pPr>
    <w:rPr>
      <w:rFonts w:ascii="Calibri" w:eastAsia="Calibri" w:hAnsi="Calibri" w:cs="Arial"/>
      <w:sz w:val="16"/>
      <w:szCs w:val="16"/>
      <w:lang w:val="en-US"/>
    </w:rPr>
  </w:style>
  <w:style w:type="character" w:customStyle="1" w:styleId="Retraitcorpsdetexte3Car">
    <w:name w:val="Retrait corps de texte 3 Car"/>
    <w:basedOn w:val="Policepardfaut"/>
    <w:link w:val="Retraitcorpsdetexte3"/>
    <w:uiPriority w:val="99"/>
    <w:semiHidden/>
    <w:rsid w:val="00974FEB"/>
    <w:rPr>
      <w:rFonts w:ascii="Calibri" w:eastAsia="Calibri" w:hAnsi="Calibri" w:cs="Arial"/>
      <w:sz w:val="16"/>
      <w:szCs w:val="16"/>
    </w:rPr>
  </w:style>
  <w:style w:type="character" w:customStyle="1" w:styleId="3Char0">
    <w:name w:val="نص أساسي بمسافة بادئة 3 Char"/>
    <w:link w:val="310"/>
    <w:uiPriority w:val="99"/>
    <w:semiHidden/>
    <w:rsid w:val="00974FEB"/>
    <w:rPr>
      <w:rFonts w:ascii="Calibri" w:eastAsia="Calibri" w:hAnsi="Calibri" w:cs="Arial"/>
      <w:sz w:val="16"/>
      <w:szCs w:val="16"/>
    </w:rPr>
  </w:style>
  <w:style w:type="character" w:customStyle="1" w:styleId="Hyperlink1">
    <w:name w:val="Hyperlink1"/>
    <w:uiPriority w:val="99"/>
    <w:unhideWhenUsed/>
    <w:rsid w:val="00974FEB"/>
    <w:rPr>
      <w:color w:val="0000FF"/>
      <w:u w:val="single"/>
    </w:rPr>
  </w:style>
  <w:style w:type="character" w:customStyle="1" w:styleId="hit">
    <w:name w:val="hit"/>
    <w:rsid w:val="00974FEB"/>
    <w:rPr>
      <w:b/>
      <w:bCs/>
      <w:color w:val="FF0000"/>
    </w:rPr>
  </w:style>
  <w:style w:type="character" w:customStyle="1" w:styleId="jlqj4b">
    <w:name w:val="jlqj4b"/>
    <w:rsid w:val="00974FEB"/>
  </w:style>
  <w:style w:type="character" w:customStyle="1" w:styleId="Char11">
    <w:name w:val="رأس الصفحة Char1"/>
    <w:uiPriority w:val="99"/>
    <w:rsid w:val="00974FEB"/>
  </w:style>
  <w:style w:type="character" w:customStyle="1" w:styleId="Char12">
    <w:name w:val="تذييل الصفحة Char1"/>
    <w:uiPriority w:val="99"/>
    <w:rsid w:val="00974FEB"/>
  </w:style>
  <w:style w:type="paragraph" w:customStyle="1" w:styleId="91">
    <w:name w:val="عنوان 91"/>
    <w:basedOn w:val="Normal"/>
    <w:next w:val="Normal"/>
    <w:uiPriority w:val="9"/>
    <w:semiHidden/>
    <w:unhideWhenUsed/>
    <w:qFormat/>
    <w:rsid w:val="00974FEB"/>
    <w:pPr>
      <w:keepNext/>
      <w:keepLines/>
      <w:bidi/>
      <w:spacing w:before="200" w:after="0" w:line="276" w:lineRule="auto"/>
      <w:outlineLvl w:val="8"/>
    </w:pPr>
    <w:rPr>
      <w:rFonts w:ascii="Cambria" w:eastAsia="Times New Roman" w:hAnsi="Cambria" w:cs="Times New Roman"/>
      <w:i/>
      <w:iCs/>
      <w:color w:val="404040"/>
      <w:sz w:val="20"/>
      <w:szCs w:val="20"/>
      <w:lang w:val="en-US"/>
    </w:rPr>
  </w:style>
  <w:style w:type="table" w:customStyle="1" w:styleId="112">
    <w:name w:val="شبكة جدول1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Char1">
    <w:name w:val="عنوان 9 Char1"/>
    <w:uiPriority w:val="9"/>
    <w:semiHidden/>
    <w:rsid w:val="00974FEB"/>
    <w:rPr>
      <w:rFonts w:ascii="Cambria" w:eastAsia="Times New Roman" w:hAnsi="Cambria" w:cs="Times New Roman"/>
      <w:i/>
      <w:iCs/>
      <w:color w:val="404040"/>
      <w:sz w:val="20"/>
      <w:szCs w:val="20"/>
    </w:rPr>
  </w:style>
  <w:style w:type="character" w:customStyle="1" w:styleId="2Char10">
    <w:name w:val="عنوان 2 Char1"/>
    <w:uiPriority w:val="9"/>
    <w:semiHidden/>
    <w:rsid w:val="00974FEB"/>
    <w:rPr>
      <w:rFonts w:ascii="Cambria" w:eastAsia="Times New Roman" w:hAnsi="Cambria" w:cs="Times New Roman"/>
      <w:b/>
      <w:bCs/>
      <w:i/>
      <w:iCs/>
      <w:sz w:val="28"/>
      <w:szCs w:val="28"/>
    </w:rPr>
  </w:style>
  <w:style w:type="numbering" w:customStyle="1" w:styleId="3">
    <w:name w:val="بلا قائمة3"/>
    <w:next w:val="Aucuneliste"/>
    <w:uiPriority w:val="99"/>
    <w:semiHidden/>
    <w:unhideWhenUsed/>
    <w:rsid w:val="00974FEB"/>
  </w:style>
  <w:style w:type="table" w:customStyle="1" w:styleId="30">
    <w:name w:val="شبكة جدول3"/>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بلا قائمة12"/>
    <w:next w:val="Aucuneliste"/>
    <w:uiPriority w:val="99"/>
    <w:semiHidden/>
    <w:unhideWhenUsed/>
    <w:rsid w:val="00974FEB"/>
  </w:style>
  <w:style w:type="table" w:customStyle="1" w:styleId="121">
    <w:name w:val="شبكة جدول12"/>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بلا قائمة4"/>
    <w:next w:val="Aucuneliste"/>
    <w:uiPriority w:val="99"/>
    <w:semiHidden/>
    <w:unhideWhenUsed/>
    <w:rsid w:val="00974FEB"/>
  </w:style>
  <w:style w:type="table" w:customStyle="1" w:styleId="40">
    <w:name w:val="شبكة جدول4"/>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cordion-tabbedtab-mobile">
    <w:name w:val="accordion-tabbed__tab-mobile"/>
    <w:rsid w:val="00974FEB"/>
  </w:style>
  <w:style w:type="character" w:customStyle="1" w:styleId="comma-separator">
    <w:name w:val="comma-separator"/>
    <w:rsid w:val="00974FEB"/>
  </w:style>
  <w:style w:type="character" w:customStyle="1" w:styleId="val">
    <w:name w:val="val"/>
    <w:rsid w:val="00974FEB"/>
  </w:style>
  <w:style w:type="numbering" w:customStyle="1" w:styleId="5">
    <w:name w:val="بلا قائمة5"/>
    <w:next w:val="Aucuneliste"/>
    <w:uiPriority w:val="99"/>
    <w:semiHidden/>
    <w:unhideWhenUsed/>
    <w:rsid w:val="00974FEB"/>
  </w:style>
  <w:style w:type="table" w:customStyle="1" w:styleId="50">
    <w:name w:val="شبكة جدول5"/>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شبكة جدول13"/>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Policepardfaut"/>
    <w:rsid w:val="00974FEB"/>
  </w:style>
  <w:style w:type="table" w:customStyle="1" w:styleId="TableGrid11">
    <w:name w:val="Table Grid11"/>
    <w:basedOn w:val="TableauNormal"/>
    <w:next w:val="Grilledutableau"/>
    <w:rsid w:val="00974FEB"/>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1">
    <w:name w:val="Light Shading - Accent 21"/>
    <w:basedOn w:val="TableauNormal"/>
    <w:next w:val="Trameclaire-Accent2"/>
    <w:uiPriority w:val="60"/>
    <w:rsid w:val="00974FEB"/>
    <w:pPr>
      <w:spacing w:after="0" w:line="240" w:lineRule="auto"/>
    </w:pPr>
    <w:rPr>
      <w:color w:val="C45911"/>
      <w:lang w:val="fr-FR" w:eastAsia="fr-F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TOCHeading1">
    <w:name w:val="TOC Heading1"/>
    <w:basedOn w:val="Titre1"/>
    <w:next w:val="Normal"/>
    <w:uiPriority w:val="39"/>
    <w:unhideWhenUsed/>
    <w:qFormat/>
    <w:rsid w:val="00974FEB"/>
    <w:pPr>
      <w:spacing w:before="240" w:line="259" w:lineRule="auto"/>
      <w:ind w:left="432" w:hanging="432"/>
      <w:outlineLvl w:val="9"/>
    </w:pPr>
    <w:rPr>
      <w:rFonts w:ascii="Calibri Light" w:eastAsia="Times New Roman" w:hAnsi="Calibri Light" w:cs="Times New Roman"/>
      <w:b w:val="0"/>
      <w:bCs w:val="0"/>
      <w:color w:val="2F5496"/>
      <w:sz w:val="32"/>
      <w:szCs w:val="32"/>
      <w:lang w:eastAsia="fr-FR"/>
    </w:rPr>
  </w:style>
  <w:style w:type="paragraph" w:customStyle="1" w:styleId="TOC11">
    <w:name w:val="TOC 11"/>
    <w:basedOn w:val="Normal"/>
    <w:next w:val="Normal"/>
    <w:autoRedefine/>
    <w:uiPriority w:val="39"/>
    <w:unhideWhenUsed/>
    <w:rsid w:val="00974FEB"/>
    <w:pPr>
      <w:tabs>
        <w:tab w:val="right" w:leader="dot" w:pos="8493"/>
      </w:tabs>
      <w:bidi/>
      <w:spacing w:before="120" w:after="120" w:line="276" w:lineRule="auto"/>
    </w:pPr>
    <w:rPr>
      <w:rFonts w:eastAsia="Calibri" w:cs="Calibri"/>
      <w:b/>
      <w:bCs/>
      <w:caps/>
      <w:sz w:val="20"/>
      <w:szCs w:val="24"/>
      <w:lang w:val="en-US"/>
    </w:rPr>
  </w:style>
  <w:style w:type="paragraph" w:customStyle="1" w:styleId="TOC31">
    <w:name w:val="TOC 31"/>
    <w:basedOn w:val="Normal"/>
    <w:next w:val="Normal"/>
    <w:autoRedefine/>
    <w:uiPriority w:val="39"/>
    <w:unhideWhenUsed/>
    <w:rsid w:val="00974FEB"/>
    <w:pPr>
      <w:spacing w:after="0" w:line="276" w:lineRule="auto"/>
      <w:ind w:left="440"/>
    </w:pPr>
    <w:rPr>
      <w:rFonts w:eastAsia="Calibri" w:cs="Calibri"/>
      <w:i/>
      <w:iCs/>
      <w:sz w:val="20"/>
      <w:szCs w:val="24"/>
      <w:lang w:val="en-US"/>
    </w:rPr>
  </w:style>
  <w:style w:type="paragraph" w:customStyle="1" w:styleId="TOC41">
    <w:name w:val="TOC 41"/>
    <w:basedOn w:val="Normal"/>
    <w:next w:val="Normal"/>
    <w:autoRedefine/>
    <w:uiPriority w:val="39"/>
    <w:unhideWhenUsed/>
    <w:rsid w:val="00974FEB"/>
    <w:pPr>
      <w:spacing w:after="0" w:line="276" w:lineRule="auto"/>
      <w:ind w:left="660"/>
    </w:pPr>
    <w:rPr>
      <w:rFonts w:eastAsia="Calibri" w:cs="Calibri"/>
      <w:sz w:val="18"/>
      <w:szCs w:val="21"/>
      <w:lang w:val="en-US"/>
    </w:rPr>
  </w:style>
  <w:style w:type="paragraph" w:customStyle="1" w:styleId="TOC51">
    <w:name w:val="TOC 51"/>
    <w:basedOn w:val="Normal"/>
    <w:next w:val="Normal"/>
    <w:autoRedefine/>
    <w:uiPriority w:val="39"/>
    <w:unhideWhenUsed/>
    <w:rsid w:val="00974FEB"/>
    <w:pPr>
      <w:spacing w:after="0" w:line="276" w:lineRule="auto"/>
      <w:ind w:left="880"/>
    </w:pPr>
    <w:rPr>
      <w:rFonts w:eastAsia="Calibri" w:cs="Calibri"/>
      <w:sz w:val="18"/>
      <w:szCs w:val="21"/>
      <w:lang w:val="en-US"/>
    </w:rPr>
  </w:style>
  <w:style w:type="paragraph" w:customStyle="1" w:styleId="TOC61">
    <w:name w:val="TOC 61"/>
    <w:basedOn w:val="Normal"/>
    <w:next w:val="Normal"/>
    <w:autoRedefine/>
    <w:uiPriority w:val="39"/>
    <w:unhideWhenUsed/>
    <w:rsid w:val="00974FEB"/>
    <w:pPr>
      <w:spacing w:after="0" w:line="276" w:lineRule="auto"/>
      <w:ind w:left="1100"/>
    </w:pPr>
    <w:rPr>
      <w:rFonts w:eastAsia="Calibri" w:cs="Calibri"/>
      <w:sz w:val="18"/>
      <w:szCs w:val="21"/>
      <w:lang w:val="en-US"/>
    </w:rPr>
  </w:style>
  <w:style w:type="paragraph" w:customStyle="1" w:styleId="TOC71">
    <w:name w:val="TOC 71"/>
    <w:basedOn w:val="Normal"/>
    <w:next w:val="Normal"/>
    <w:autoRedefine/>
    <w:uiPriority w:val="39"/>
    <w:unhideWhenUsed/>
    <w:rsid w:val="00974FEB"/>
    <w:pPr>
      <w:spacing w:after="0" w:line="276" w:lineRule="auto"/>
      <w:ind w:left="1320"/>
    </w:pPr>
    <w:rPr>
      <w:rFonts w:eastAsia="Calibri" w:cs="Calibri"/>
      <w:sz w:val="18"/>
      <w:szCs w:val="21"/>
      <w:lang w:val="en-US"/>
    </w:rPr>
  </w:style>
  <w:style w:type="paragraph" w:customStyle="1" w:styleId="TOC81">
    <w:name w:val="TOC 81"/>
    <w:basedOn w:val="Normal"/>
    <w:next w:val="Normal"/>
    <w:autoRedefine/>
    <w:uiPriority w:val="39"/>
    <w:unhideWhenUsed/>
    <w:rsid w:val="00974FEB"/>
    <w:pPr>
      <w:spacing w:after="0" w:line="276" w:lineRule="auto"/>
      <w:ind w:left="1540"/>
    </w:pPr>
    <w:rPr>
      <w:rFonts w:eastAsia="Calibri" w:cs="Calibri"/>
      <w:sz w:val="18"/>
      <w:szCs w:val="21"/>
      <w:lang w:val="en-US"/>
    </w:rPr>
  </w:style>
  <w:style w:type="paragraph" w:customStyle="1" w:styleId="TOC91">
    <w:name w:val="TOC 91"/>
    <w:basedOn w:val="Normal"/>
    <w:next w:val="Normal"/>
    <w:autoRedefine/>
    <w:uiPriority w:val="39"/>
    <w:unhideWhenUsed/>
    <w:rsid w:val="00974FEB"/>
    <w:pPr>
      <w:spacing w:after="0" w:line="276" w:lineRule="auto"/>
      <w:ind w:left="1760"/>
    </w:pPr>
    <w:rPr>
      <w:rFonts w:eastAsia="Calibri" w:cs="Calibri"/>
      <w:sz w:val="18"/>
      <w:szCs w:val="21"/>
      <w:lang w:val="en-US"/>
    </w:rPr>
  </w:style>
  <w:style w:type="table" w:customStyle="1" w:styleId="Grilledutableau6">
    <w:name w:val="Grille du tableau6"/>
    <w:basedOn w:val="TableauNormal"/>
    <w:next w:val="Grilledutableau"/>
    <w:uiPriority w:val="3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3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rsid w:val="00974FEB"/>
    <w:pPr>
      <w:bidi/>
      <w:spacing w:after="200" w:line="276" w:lineRule="auto"/>
    </w:pPr>
    <w:rPr>
      <w:rFonts w:ascii="Courier New" w:eastAsia="Times New Roman" w:hAnsi="Courier New" w:cs="Times New Roman"/>
      <w:sz w:val="20"/>
      <w:szCs w:val="20"/>
      <w:lang w:val="en-US"/>
    </w:rPr>
  </w:style>
  <w:style w:type="character" w:customStyle="1" w:styleId="TextebrutCar">
    <w:name w:val="Texte brut Car"/>
    <w:basedOn w:val="Policepardfaut"/>
    <w:link w:val="Textebrut"/>
    <w:uiPriority w:val="99"/>
    <w:rsid w:val="00974FEB"/>
    <w:rPr>
      <w:rFonts w:ascii="Courier New" w:hAnsi="Courier New" w:cs="Times New Roman"/>
      <w:sz w:val="20"/>
      <w:szCs w:val="20"/>
    </w:rPr>
  </w:style>
  <w:style w:type="character" w:customStyle="1" w:styleId="CharChar1">
    <w:name w:val="Char Char1"/>
    <w:rsid w:val="00974FEB"/>
    <w:rPr>
      <w:sz w:val="24"/>
      <w:szCs w:val="24"/>
    </w:rPr>
  </w:style>
  <w:style w:type="paragraph" w:customStyle="1" w:styleId="xl63">
    <w:name w:val="xl63"/>
    <w:basedOn w:val="Normal"/>
    <w:uiPriority w:val="99"/>
    <w:rsid w:val="00974FEB"/>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a0">
    <w:name w:val="العايدي"/>
    <w:basedOn w:val="Normal"/>
    <w:link w:val="Char0"/>
    <w:qFormat/>
    <w:rsid w:val="00974FEB"/>
    <w:pPr>
      <w:bidi/>
      <w:spacing w:after="0" w:line="276" w:lineRule="auto"/>
      <w:ind w:firstLine="720"/>
      <w:jc w:val="lowKashida"/>
    </w:pPr>
    <w:rPr>
      <w:rFonts w:ascii="Calibri" w:eastAsia="Calibri" w:hAnsi="Calibri" w:cs="Simplified Arabic"/>
      <w:sz w:val="28"/>
      <w:szCs w:val="28"/>
      <w:lang w:val="en-US"/>
    </w:rPr>
  </w:style>
  <w:style w:type="character" w:customStyle="1" w:styleId="Char0">
    <w:name w:val="العايدي Char"/>
    <w:link w:val="a0"/>
    <w:rsid w:val="00974FEB"/>
    <w:rPr>
      <w:rFonts w:ascii="Calibri" w:eastAsia="Calibri" w:hAnsi="Calibri" w:cs="Simplified Arabic"/>
      <w:sz w:val="28"/>
      <w:szCs w:val="28"/>
    </w:rPr>
  </w:style>
  <w:style w:type="paragraph" w:customStyle="1" w:styleId="a1">
    <w:name w:val="اليجدووووول"/>
    <w:basedOn w:val="Normal"/>
    <w:link w:val="Char2"/>
    <w:qFormat/>
    <w:rsid w:val="00974FEB"/>
    <w:pPr>
      <w:bidi/>
      <w:spacing w:before="120" w:after="0" w:line="276" w:lineRule="auto"/>
      <w:jc w:val="center"/>
    </w:pPr>
    <w:rPr>
      <w:rFonts w:ascii="Times New Roman" w:eastAsia="Calibri" w:hAnsi="Times New Roman" w:cs="Simplified Arabic"/>
      <w:b/>
      <w:bCs/>
      <w:sz w:val="24"/>
      <w:szCs w:val="24"/>
      <w:lang w:val="en-US"/>
    </w:rPr>
  </w:style>
  <w:style w:type="character" w:customStyle="1" w:styleId="Char2">
    <w:name w:val="اليجدووووول Char"/>
    <w:link w:val="a1"/>
    <w:rsid w:val="00974FEB"/>
    <w:rPr>
      <w:rFonts w:ascii="Times New Roman" w:eastAsia="Calibri" w:hAnsi="Times New Roman" w:cs="Simplified Arabic"/>
      <w:b/>
      <w:bCs/>
      <w:sz w:val="24"/>
      <w:szCs w:val="24"/>
    </w:rPr>
  </w:style>
  <w:style w:type="paragraph" w:customStyle="1" w:styleId="04">
    <w:name w:val="0 عنوان جانبينمط4"/>
    <w:basedOn w:val="Normal"/>
    <w:link w:val="04Char"/>
    <w:qFormat/>
    <w:rsid w:val="00974FEB"/>
    <w:pPr>
      <w:bidi/>
      <w:spacing w:before="240" w:after="0" w:line="276" w:lineRule="auto"/>
      <w:jc w:val="lowKashida"/>
    </w:pPr>
    <w:rPr>
      <w:rFonts w:ascii="Times New Roman" w:eastAsia="Times New Roman" w:hAnsi="Times New Roman" w:cs="SKR HEAD1"/>
      <w:sz w:val="32"/>
      <w:szCs w:val="32"/>
      <w:lang w:val="en-US"/>
    </w:rPr>
  </w:style>
  <w:style w:type="character" w:customStyle="1" w:styleId="04Char">
    <w:name w:val="0 عنوان جانبينمط4 Char"/>
    <w:link w:val="04"/>
    <w:rsid w:val="00974FEB"/>
    <w:rPr>
      <w:rFonts w:ascii="Times New Roman" w:hAnsi="Times New Roman" w:cs="SKR HEAD1"/>
      <w:sz w:val="32"/>
      <w:szCs w:val="32"/>
    </w:rPr>
  </w:style>
  <w:style w:type="paragraph" w:customStyle="1" w:styleId="17">
    <w:name w:val="العايدي جانبي 1"/>
    <w:basedOn w:val="Normal"/>
    <w:link w:val="1Char1"/>
    <w:qFormat/>
    <w:rsid w:val="00974FEB"/>
    <w:pPr>
      <w:bidi/>
      <w:spacing w:before="120" w:after="0" w:line="276" w:lineRule="auto"/>
      <w:jc w:val="lowKashida"/>
    </w:pPr>
    <w:rPr>
      <w:rFonts w:ascii="Times New Roman" w:eastAsia="Calibri" w:hAnsi="Times New Roman" w:cs="Simplified Arabic"/>
      <w:b/>
      <w:bCs/>
      <w:sz w:val="32"/>
      <w:szCs w:val="32"/>
      <w:lang w:val="en-US"/>
    </w:rPr>
  </w:style>
  <w:style w:type="character" w:customStyle="1" w:styleId="1Char1">
    <w:name w:val="العايدي جانبي 1 Char"/>
    <w:link w:val="17"/>
    <w:rsid w:val="00974FEB"/>
    <w:rPr>
      <w:rFonts w:ascii="Times New Roman" w:eastAsia="Calibri" w:hAnsi="Times New Roman" w:cs="Simplified Arabic"/>
      <w:b/>
      <w:bCs/>
      <w:sz w:val="32"/>
      <w:szCs w:val="32"/>
    </w:rPr>
  </w:style>
  <w:style w:type="paragraph" w:customStyle="1" w:styleId="22">
    <w:name w:val="العايدي جانبي 2"/>
    <w:basedOn w:val="17"/>
    <w:link w:val="2Char0"/>
    <w:qFormat/>
    <w:rsid w:val="00974FEB"/>
    <w:rPr>
      <w:sz w:val="28"/>
      <w:szCs w:val="28"/>
    </w:rPr>
  </w:style>
  <w:style w:type="character" w:customStyle="1" w:styleId="2Char0">
    <w:name w:val="العايدي جانبي 2 Char"/>
    <w:link w:val="22"/>
    <w:rsid w:val="00974FEB"/>
    <w:rPr>
      <w:rFonts w:ascii="Times New Roman" w:eastAsia="Calibri" w:hAnsi="Times New Roman" w:cs="Simplified Arabic"/>
      <w:b/>
      <w:bCs/>
      <w:sz w:val="28"/>
      <w:szCs w:val="28"/>
    </w:rPr>
  </w:style>
  <w:style w:type="character" w:styleId="lev">
    <w:name w:val="Strong"/>
    <w:uiPriority w:val="22"/>
    <w:qFormat/>
    <w:rsid w:val="00974FEB"/>
    <w:rPr>
      <w:b/>
      <w:bCs/>
    </w:rPr>
  </w:style>
  <w:style w:type="character" w:customStyle="1" w:styleId="mi">
    <w:name w:val="mi"/>
    <w:basedOn w:val="Policepardfaut"/>
    <w:rsid w:val="00974FEB"/>
  </w:style>
  <w:style w:type="character" w:customStyle="1" w:styleId="mn">
    <w:name w:val="mn"/>
    <w:basedOn w:val="Policepardfaut"/>
    <w:rsid w:val="00974FEB"/>
  </w:style>
  <w:style w:type="table" w:customStyle="1" w:styleId="TableNormal1">
    <w:name w:val="Table Normal1"/>
    <w:uiPriority w:val="2"/>
    <w:semiHidden/>
    <w:unhideWhenUsed/>
    <w:qFormat/>
    <w:rsid w:val="00974FEB"/>
    <w:pPr>
      <w:widowControl w:val="0"/>
      <w:autoSpaceDE w:val="0"/>
      <w:autoSpaceDN w:val="0"/>
      <w:spacing w:after="0" w:line="240" w:lineRule="auto"/>
    </w:pPr>
    <w:rPr>
      <w:rFonts w:ascii="Calibri" w:eastAsia="Calibri" w:hAnsi="Calibri" w:cs="Arial"/>
    </w:rPr>
    <w:tblPr>
      <w:tblInd w:w="0" w:type="dxa"/>
      <w:tblCellMar>
        <w:top w:w="0" w:type="dxa"/>
        <w:left w:w="0" w:type="dxa"/>
        <w:bottom w:w="0" w:type="dxa"/>
        <w:right w:w="0" w:type="dxa"/>
      </w:tblCellMar>
    </w:tblPr>
  </w:style>
  <w:style w:type="table" w:customStyle="1" w:styleId="Grilledutableau3">
    <w:name w:val="Grille du tableau3"/>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ption1">
    <w:name w:val="Caption1"/>
    <w:basedOn w:val="Normal"/>
    <w:next w:val="Normal"/>
    <w:uiPriority w:val="35"/>
    <w:unhideWhenUsed/>
    <w:qFormat/>
    <w:rsid w:val="00974FEB"/>
    <w:pPr>
      <w:spacing w:after="200" w:line="240" w:lineRule="auto"/>
      <w:jc w:val="both"/>
    </w:pPr>
    <w:rPr>
      <w:rFonts w:ascii="Calibri" w:eastAsia="Calibri" w:hAnsi="Calibri" w:cs="Arial"/>
      <w:b/>
      <w:bCs/>
      <w:color w:val="4472C4"/>
      <w:sz w:val="18"/>
      <w:szCs w:val="18"/>
    </w:rPr>
  </w:style>
  <w:style w:type="paragraph" w:customStyle="1" w:styleId="TableofFigures1">
    <w:name w:val="Table of Figures1"/>
    <w:basedOn w:val="Normal"/>
    <w:next w:val="Normal"/>
    <w:uiPriority w:val="99"/>
    <w:unhideWhenUsed/>
    <w:rsid w:val="00974FEB"/>
    <w:pPr>
      <w:spacing w:after="0" w:line="276" w:lineRule="auto"/>
      <w:ind w:left="440" w:hanging="440"/>
    </w:pPr>
    <w:rPr>
      <w:rFonts w:eastAsia="Calibri" w:cs="Calibri"/>
      <w:smallCaps/>
      <w:sz w:val="20"/>
      <w:szCs w:val="24"/>
      <w:lang w:val="en-US"/>
    </w:rPr>
  </w:style>
  <w:style w:type="paragraph" w:customStyle="1" w:styleId="yiv6699307049xmsonormal">
    <w:name w:val="yiv6699307049x_msonormal"/>
    <w:basedOn w:val="Normal"/>
    <w:uiPriority w:val="99"/>
    <w:rsid w:val="00974F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har3">
    <w:name w:val="تذييل صفحة Char"/>
    <w:uiPriority w:val="99"/>
    <w:rsid w:val="00974FEB"/>
    <w:rPr>
      <w:rFonts w:ascii="Times New Roman" w:eastAsia="Times New Roman" w:hAnsi="Times New Roman" w:cs="Times New Roman"/>
      <w:sz w:val="20"/>
      <w:szCs w:val="24"/>
    </w:rPr>
  </w:style>
  <w:style w:type="character" w:customStyle="1" w:styleId="Char4">
    <w:name w:val="رأس صفحة Char"/>
    <w:uiPriority w:val="99"/>
    <w:rsid w:val="00974FEB"/>
    <w:rPr>
      <w:rFonts w:ascii="Calibri" w:eastAsia="Calibri" w:hAnsi="Calibri" w:cs="Arial"/>
    </w:rPr>
  </w:style>
  <w:style w:type="character" w:customStyle="1" w:styleId="text">
    <w:name w:val="text"/>
    <w:rsid w:val="00974FEB"/>
  </w:style>
  <w:style w:type="paragraph" w:styleId="Normalcentr">
    <w:name w:val="Block Text"/>
    <w:basedOn w:val="Normal"/>
    <w:uiPriority w:val="99"/>
    <w:rsid w:val="00974FEB"/>
    <w:pPr>
      <w:tabs>
        <w:tab w:val="left" w:pos="656"/>
        <w:tab w:val="left" w:pos="2096"/>
      </w:tabs>
      <w:bidi/>
      <w:spacing w:after="0" w:line="240" w:lineRule="auto"/>
      <w:ind w:left="225"/>
      <w:jc w:val="lowKashida"/>
    </w:pPr>
    <w:rPr>
      <w:rFonts w:ascii="Times New Roman" w:eastAsia="Times New Roman" w:hAnsi="Times New Roman" w:cs="Simplified Arabic"/>
      <w:snapToGrid w:val="0"/>
      <w:sz w:val="20"/>
      <w:szCs w:val="28"/>
      <w:lang w:val="en-US" w:eastAsia="ar-SA"/>
    </w:rPr>
  </w:style>
  <w:style w:type="numbering" w:customStyle="1" w:styleId="131">
    <w:name w:val="بلا قائمة13"/>
    <w:next w:val="Aucuneliste"/>
    <w:uiPriority w:val="99"/>
    <w:semiHidden/>
    <w:unhideWhenUsed/>
    <w:rsid w:val="00974FEB"/>
  </w:style>
  <w:style w:type="numbering" w:customStyle="1" w:styleId="140">
    <w:name w:val="بلا قائمة14"/>
    <w:next w:val="Aucuneliste"/>
    <w:uiPriority w:val="99"/>
    <w:semiHidden/>
    <w:unhideWhenUsed/>
    <w:rsid w:val="00974FEB"/>
  </w:style>
  <w:style w:type="numbering" w:customStyle="1" w:styleId="6">
    <w:name w:val="بلا قائمة6"/>
    <w:next w:val="Aucuneliste"/>
    <w:uiPriority w:val="99"/>
    <w:semiHidden/>
    <w:unhideWhenUsed/>
    <w:rsid w:val="00974FEB"/>
  </w:style>
  <w:style w:type="numbering" w:customStyle="1" w:styleId="7">
    <w:name w:val="بلا قائمة7"/>
    <w:next w:val="Aucuneliste"/>
    <w:uiPriority w:val="99"/>
    <w:semiHidden/>
    <w:unhideWhenUsed/>
    <w:rsid w:val="00974FEB"/>
  </w:style>
  <w:style w:type="numbering" w:customStyle="1" w:styleId="8">
    <w:name w:val="بلا قائمة8"/>
    <w:next w:val="Aucuneliste"/>
    <w:uiPriority w:val="99"/>
    <w:semiHidden/>
    <w:unhideWhenUsed/>
    <w:rsid w:val="00974FEB"/>
  </w:style>
  <w:style w:type="numbering" w:customStyle="1" w:styleId="9">
    <w:name w:val="بلا قائمة9"/>
    <w:next w:val="Aucuneliste"/>
    <w:uiPriority w:val="99"/>
    <w:semiHidden/>
    <w:unhideWhenUsed/>
    <w:rsid w:val="00974FEB"/>
  </w:style>
  <w:style w:type="table" w:customStyle="1" w:styleId="60">
    <w:name w:val="شبكة جدول6"/>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شبكة جدول7"/>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auNormal"/>
    <w:next w:val="Grilledutableau"/>
    <w:uiPriority w:val="59"/>
    <w:rsid w:val="00974FEB"/>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1">
    <w:name w:val="Grille du tableau111"/>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claire-Accent21">
    <w:name w:val="Trame claire - Accent 21"/>
    <w:basedOn w:val="TableauNormal"/>
    <w:next w:val="Trameclaire-Accent2"/>
    <w:uiPriority w:val="60"/>
    <w:rsid w:val="00974FEB"/>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Aucuneliste11">
    <w:name w:val="Aucune liste11"/>
    <w:next w:val="Aucuneliste"/>
    <w:uiPriority w:val="99"/>
    <w:semiHidden/>
    <w:unhideWhenUsed/>
    <w:rsid w:val="00974FEB"/>
  </w:style>
  <w:style w:type="table" w:customStyle="1" w:styleId="Grilledutableau21">
    <w:name w:val="Grille du tableau21"/>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بلا قائمة15"/>
    <w:next w:val="Aucuneliste"/>
    <w:uiPriority w:val="99"/>
    <w:semiHidden/>
    <w:unhideWhenUsed/>
    <w:rsid w:val="00974FEB"/>
  </w:style>
  <w:style w:type="numbering" w:customStyle="1" w:styleId="1110">
    <w:name w:val="بلا قائمة111"/>
    <w:next w:val="Aucuneliste"/>
    <w:uiPriority w:val="99"/>
    <w:semiHidden/>
    <w:unhideWhenUsed/>
    <w:rsid w:val="00974FEB"/>
  </w:style>
  <w:style w:type="numbering" w:customStyle="1" w:styleId="212">
    <w:name w:val="بلا قائمة21"/>
    <w:next w:val="Aucuneliste"/>
    <w:uiPriority w:val="99"/>
    <w:semiHidden/>
    <w:unhideWhenUsed/>
    <w:rsid w:val="00974FEB"/>
  </w:style>
  <w:style w:type="numbering" w:customStyle="1" w:styleId="1210">
    <w:name w:val="بلا قائمة121"/>
    <w:next w:val="Aucuneliste"/>
    <w:uiPriority w:val="99"/>
    <w:semiHidden/>
    <w:unhideWhenUsed/>
    <w:rsid w:val="00974FEB"/>
  </w:style>
  <w:style w:type="table" w:customStyle="1" w:styleId="141">
    <w:name w:val="شبكة جدول14"/>
    <w:basedOn w:val="TableauNormal"/>
    <w:next w:val="Grilledutableau"/>
    <w:uiPriority w:val="59"/>
    <w:rsid w:val="00974FEB"/>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
    <w:name w:val="بلا قائمة31"/>
    <w:next w:val="Aucuneliste"/>
    <w:uiPriority w:val="99"/>
    <w:semiHidden/>
    <w:unhideWhenUsed/>
    <w:rsid w:val="00974FEB"/>
  </w:style>
  <w:style w:type="numbering" w:customStyle="1" w:styleId="1310">
    <w:name w:val="بلا قائمة131"/>
    <w:next w:val="Aucuneliste"/>
    <w:uiPriority w:val="99"/>
    <w:semiHidden/>
    <w:unhideWhenUsed/>
    <w:rsid w:val="00974FEB"/>
  </w:style>
  <w:style w:type="numbering" w:customStyle="1" w:styleId="41">
    <w:name w:val="بلا قائمة41"/>
    <w:next w:val="Aucuneliste"/>
    <w:uiPriority w:val="99"/>
    <w:semiHidden/>
    <w:unhideWhenUsed/>
    <w:rsid w:val="00974FEB"/>
  </w:style>
  <w:style w:type="numbering" w:customStyle="1" w:styleId="1410">
    <w:name w:val="بلا قائمة141"/>
    <w:next w:val="Aucuneliste"/>
    <w:uiPriority w:val="99"/>
    <w:semiHidden/>
    <w:unhideWhenUsed/>
    <w:rsid w:val="00974FEB"/>
  </w:style>
  <w:style w:type="numbering" w:customStyle="1" w:styleId="51">
    <w:name w:val="بلا قائمة51"/>
    <w:next w:val="Aucuneliste"/>
    <w:uiPriority w:val="99"/>
    <w:semiHidden/>
    <w:unhideWhenUsed/>
    <w:rsid w:val="00974FEB"/>
  </w:style>
  <w:style w:type="numbering" w:customStyle="1" w:styleId="61">
    <w:name w:val="بلا قائمة61"/>
    <w:next w:val="Aucuneliste"/>
    <w:uiPriority w:val="99"/>
    <w:semiHidden/>
    <w:unhideWhenUsed/>
    <w:rsid w:val="00974FEB"/>
  </w:style>
  <w:style w:type="numbering" w:customStyle="1" w:styleId="71">
    <w:name w:val="بلا قائمة71"/>
    <w:next w:val="Aucuneliste"/>
    <w:uiPriority w:val="99"/>
    <w:semiHidden/>
    <w:unhideWhenUsed/>
    <w:rsid w:val="00974FEB"/>
  </w:style>
  <w:style w:type="numbering" w:customStyle="1" w:styleId="81">
    <w:name w:val="بلا قائمة81"/>
    <w:next w:val="Aucuneliste"/>
    <w:uiPriority w:val="99"/>
    <w:semiHidden/>
    <w:unhideWhenUsed/>
    <w:rsid w:val="00974FEB"/>
  </w:style>
  <w:style w:type="numbering" w:customStyle="1" w:styleId="910">
    <w:name w:val="بلا قائمة91"/>
    <w:next w:val="Aucuneliste"/>
    <w:uiPriority w:val="99"/>
    <w:semiHidden/>
    <w:unhideWhenUsed/>
    <w:rsid w:val="00974FEB"/>
  </w:style>
  <w:style w:type="paragraph" w:customStyle="1" w:styleId="a2">
    <w:name w:val="مقدمـــــــــــــــــة العامة"/>
    <w:basedOn w:val="110"/>
    <w:link w:val="Car"/>
    <w:qFormat/>
    <w:rsid w:val="00974FEB"/>
  </w:style>
  <w:style w:type="character" w:customStyle="1" w:styleId="Car">
    <w:name w:val="مقدمـــــــــــــــــة العامة Car"/>
    <w:basedOn w:val="1Char0"/>
    <w:link w:val="a2"/>
    <w:rsid w:val="00974FEB"/>
    <w:rPr>
      <w:rFonts w:ascii="Traditional Arabic" w:eastAsia="Calibri" w:hAnsi="Traditional Arabic" w:cs="Traditional Arabic"/>
      <w:b/>
      <w:bCs/>
      <w:sz w:val="52"/>
      <w:szCs w:val="52"/>
    </w:rPr>
  </w:style>
  <w:style w:type="character" w:customStyle="1" w:styleId="UnresolvedMention">
    <w:name w:val="Unresolved Mention"/>
    <w:basedOn w:val="Policepardfaut"/>
    <w:uiPriority w:val="99"/>
    <w:semiHidden/>
    <w:unhideWhenUsed/>
    <w:rsid w:val="00974FEB"/>
    <w:rPr>
      <w:color w:val="605E5C"/>
      <w:shd w:val="clear" w:color="auto" w:fill="E1DFDD"/>
    </w:rPr>
  </w:style>
  <w:style w:type="numbering" w:customStyle="1" w:styleId="101">
    <w:name w:val="بلا قائمة10"/>
    <w:next w:val="Aucuneliste"/>
    <w:uiPriority w:val="99"/>
    <w:semiHidden/>
    <w:unhideWhenUsed/>
    <w:rsid w:val="00974FEB"/>
  </w:style>
  <w:style w:type="paragraph" w:customStyle="1" w:styleId="113">
    <w:name w:val="جدول محتويات 11"/>
    <w:basedOn w:val="Normal"/>
    <w:next w:val="Normal"/>
    <w:autoRedefine/>
    <w:uiPriority w:val="39"/>
    <w:rsid w:val="00974FEB"/>
    <w:pPr>
      <w:spacing w:before="120" w:after="120" w:line="360" w:lineRule="auto"/>
    </w:pPr>
    <w:rPr>
      <w:rFonts w:ascii="Calibri" w:eastAsia="Calibri" w:hAnsi="Calibri" w:cs="Times New Roman"/>
      <w:b/>
      <w:bCs/>
      <w:caps/>
      <w:sz w:val="20"/>
      <w:szCs w:val="24"/>
    </w:rPr>
  </w:style>
  <w:style w:type="paragraph" w:customStyle="1" w:styleId="19">
    <w:name w:val="تسمية توضيحية1"/>
    <w:basedOn w:val="Normal"/>
    <w:next w:val="Normal"/>
    <w:uiPriority w:val="35"/>
    <w:qFormat/>
    <w:rsid w:val="00974FEB"/>
    <w:pPr>
      <w:spacing w:after="200" w:line="240" w:lineRule="auto"/>
      <w:jc w:val="both"/>
    </w:pPr>
    <w:rPr>
      <w:rFonts w:ascii="Calibri" w:eastAsia="Calibri" w:hAnsi="Calibri" w:cs="Arial"/>
      <w:b/>
      <w:bCs/>
      <w:color w:val="4472C4"/>
      <w:sz w:val="18"/>
      <w:szCs w:val="18"/>
    </w:rPr>
  </w:style>
  <w:style w:type="paragraph" w:customStyle="1" w:styleId="213">
    <w:name w:val="جدول محتويات 21"/>
    <w:basedOn w:val="Normal"/>
    <w:next w:val="Normal"/>
    <w:autoRedefine/>
    <w:uiPriority w:val="39"/>
    <w:rsid w:val="00974FEB"/>
    <w:pPr>
      <w:spacing w:after="0" w:line="360" w:lineRule="auto"/>
      <w:ind w:left="220"/>
    </w:pPr>
    <w:rPr>
      <w:rFonts w:ascii="Calibri" w:eastAsia="Calibri" w:hAnsi="Calibri" w:cs="Times New Roman"/>
      <w:smallCaps/>
      <w:sz w:val="20"/>
      <w:szCs w:val="24"/>
    </w:rPr>
  </w:style>
  <w:style w:type="paragraph" w:customStyle="1" w:styleId="312">
    <w:name w:val="جدول محتويات 31"/>
    <w:basedOn w:val="Normal"/>
    <w:next w:val="Normal"/>
    <w:autoRedefine/>
    <w:uiPriority w:val="39"/>
    <w:rsid w:val="00974FEB"/>
    <w:pPr>
      <w:spacing w:after="0" w:line="360" w:lineRule="auto"/>
      <w:ind w:left="440"/>
    </w:pPr>
    <w:rPr>
      <w:rFonts w:ascii="Calibri" w:eastAsia="Calibri" w:hAnsi="Calibri" w:cs="Times New Roman"/>
      <w:i/>
      <w:iCs/>
      <w:sz w:val="20"/>
      <w:szCs w:val="24"/>
    </w:rPr>
  </w:style>
  <w:style w:type="paragraph" w:customStyle="1" w:styleId="410">
    <w:name w:val="جدول محتويات 41"/>
    <w:basedOn w:val="Normal"/>
    <w:next w:val="Normal"/>
    <w:autoRedefine/>
    <w:uiPriority w:val="39"/>
    <w:rsid w:val="00974FEB"/>
    <w:pPr>
      <w:spacing w:after="0" w:line="360" w:lineRule="auto"/>
      <w:ind w:left="660"/>
    </w:pPr>
    <w:rPr>
      <w:rFonts w:ascii="Calibri" w:eastAsia="Calibri" w:hAnsi="Calibri" w:cs="Times New Roman"/>
      <w:sz w:val="18"/>
      <w:szCs w:val="21"/>
    </w:rPr>
  </w:style>
  <w:style w:type="paragraph" w:customStyle="1" w:styleId="510">
    <w:name w:val="جدول محتويات 51"/>
    <w:basedOn w:val="Normal"/>
    <w:next w:val="Normal"/>
    <w:autoRedefine/>
    <w:uiPriority w:val="39"/>
    <w:rsid w:val="00974FEB"/>
    <w:pPr>
      <w:spacing w:after="0" w:line="360" w:lineRule="auto"/>
      <w:ind w:left="880"/>
    </w:pPr>
    <w:rPr>
      <w:rFonts w:ascii="Calibri" w:eastAsia="Calibri" w:hAnsi="Calibri" w:cs="Times New Roman"/>
      <w:sz w:val="18"/>
      <w:szCs w:val="21"/>
    </w:rPr>
  </w:style>
  <w:style w:type="paragraph" w:customStyle="1" w:styleId="610">
    <w:name w:val="جدول محتويات 61"/>
    <w:basedOn w:val="Normal"/>
    <w:next w:val="Normal"/>
    <w:autoRedefine/>
    <w:uiPriority w:val="39"/>
    <w:rsid w:val="00974FEB"/>
    <w:pPr>
      <w:spacing w:after="0" w:line="360" w:lineRule="auto"/>
      <w:ind w:left="1100"/>
    </w:pPr>
    <w:rPr>
      <w:rFonts w:ascii="Calibri" w:eastAsia="Calibri" w:hAnsi="Calibri" w:cs="Times New Roman"/>
      <w:sz w:val="18"/>
      <w:szCs w:val="21"/>
    </w:rPr>
  </w:style>
  <w:style w:type="paragraph" w:customStyle="1" w:styleId="710">
    <w:name w:val="جدول محتويات 71"/>
    <w:basedOn w:val="Normal"/>
    <w:next w:val="Normal"/>
    <w:autoRedefine/>
    <w:uiPriority w:val="39"/>
    <w:rsid w:val="00974FEB"/>
    <w:pPr>
      <w:spacing w:after="0" w:line="360" w:lineRule="auto"/>
      <w:ind w:left="1320"/>
    </w:pPr>
    <w:rPr>
      <w:rFonts w:ascii="Calibri" w:eastAsia="Calibri" w:hAnsi="Calibri" w:cs="Times New Roman"/>
      <w:sz w:val="18"/>
      <w:szCs w:val="21"/>
    </w:rPr>
  </w:style>
  <w:style w:type="paragraph" w:customStyle="1" w:styleId="810">
    <w:name w:val="جدول محتويات 81"/>
    <w:basedOn w:val="Normal"/>
    <w:next w:val="Normal"/>
    <w:autoRedefine/>
    <w:uiPriority w:val="39"/>
    <w:rsid w:val="00974FEB"/>
    <w:pPr>
      <w:spacing w:after="0" w:line="360" w:lineRule="auto"/>
      <w:ind w:left="1540"/>
    </w:pPr>
    <w:rPr>
      <w:rFonts w:ascii="Calibri" w:eastAsia="Calibri" w:hAnsi="Calibri" w:cs="Times New Roman"/>
      <w:sz w:val="18"/>
      <w:szCs w:val="21"/>
    </w:rPr>
  </w:style>
  <w:style w:type="paragraph" w:customStyle="1" w:styleId="911">
    <w:name w:val="جدول محتويات 91"/>
    <w:basedOn w:val="Normal"/>
    <w:next w:val="Normal"/>
    <w:autoRedefine/>
    <w:uiPriority w:val="39"/>
    <w:rsid w:val="00974FEB"/>
    <w:pPr>
      <w:spacing w:after="0" w:line="360" w:lineRule="auto"/>
      <w:ind w:left="1760"/>
    </w:pPr>
    <w:rPr>
      <w:rFonts w:ascii="Calibri" w:eastAsia="Calibri" w:hAnsi="Calibri" w:cs="Times New Roman"/>
      <w:sz w:val="18"/>
      <w:szCs w:val="21"/>
    </w:rPr>
  </w:style>
  <w:style w:type="table" w:customStyle="1" w:styleId="151">
    <w:name w:val="شبكة جدول15"/>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تظليل فاتح - تمييز 21"/>
    <w:basedOn w:val="TableauNormal"/>
    <w:next w:val="Trameclaire-Accent2"/>
    <w:uiPriority w:val="60"/>
    <w:rsid w:val="00974FEB"/>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12">
    <w:name w:val="Grille du tableau12"/>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
    <w:name w:val="Grille du tableau22"/>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شبكة جدول16"/>
    <w:basedOn w:val="TableauNormal"/>
    <w:uiPriority w:val="59"/>
    <w:rsid w:val="00974FEB"/>
    <w:pPr>
      <w:spacing w:after="0" w:line="240" w:lineRule="auto"/>
    </w:pPr>
    <w:rPr>
      <w:rFonts w:ascii="Calibri" w:eastAsia="Calibri" w:hAnsi="Calibri" w:cs="Arial"/>
      <w:sz w:val="20"/>
      <w:szCs w:val="20"/>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بلا قائمة16"/>
    <w:next w:val="Aucuneliste"/>
    <w:uiPriority w:val="99"/>
    <w:semiHidden/>
    <w:unhideWhenUsed/>
    <w:rsid w:val="00974FEB"/>
  </w:style>
  <w:style w:type="table" w:customStyle="1" w:styleId="170">
    <w:name w:val="شبكة جدول17"/>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تظليل فاتح - تمييز 22"/>
    <w:basedOn w:val="TableauNormal"/>
    <w:next w:val="Trameclaire-Accent2"/>
    <w:uiPriority w:val="60"/>
    <w:rsid w:val="00974FEB"/>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13">
    <w:name w:val="Grille du tableau13"/>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
    <w:name w:val="Grille du tableau23"/>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TableauNormal"/>
    <w:uiPriority w:val="59"/>
    <w:rsid w:val="00974FEB"/>
    <w:pPr>
      <w:spacing w:after="0" w:line="240" w:lineRule="auto"/>
    </w:pPr>
    <w:rPr>
      <w:rFonts w:ascii="Calibri" w:eastAsia="Calibri" w:hAnsi="Calibri" w:cs="Arial"/>
      <w:sz w:val="20"/>
      <w:szCs w:val="20"/>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بلا قائمة17"/>
    <w:next w:val="Aucuneliste"/>
    <w:uiPriority w:val="99"/>
    <w:semiHidden/>
    <w:unhideWhenUsed/>
    <w:rsid w:val="00974FEB"/>
  </w:style>
  <w:style w:type="numbering" w:customStyle="1" w:styleId="181">
    <w:name w:val="بلا قائمة18"/>
    <w:next w:val="Aucuneliste"/>
    <w:uiPriority w:val="99"/>
    <w:semiHidden/>
    <w:unhideWhenUsed/>
    <w:rsid w:val="00974FEB"/>
  </w:style>
  <w:style w:type="table" w:customStyle="1" w:styleId="190">
    <w:name w:val="شبكة جدول19"/>
    <w:basedOn w:val="TableauNormal"/>
    <w:next w:val="Grilledutableau"/>
    <w:uiPriority w:val="39"/>
    <w:rsid w:val="00974FEB"/>
    <w:pPr>
      <w:bidi/>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974FEB"/>
    <w:pPr>
      <w:pBdr>
        <w:bottom w:val="single" w:sz="8" w:space="4" w:color="4F81BD" w:themeColor="accent1"/>
      </w:pBdr>
      <w:spacing w:after="300" w:line="240" w:lineRule="auto"/>
      <w:contextualSpacing/>
    </w:pPr>
    <w:rPr>
      <w:rFonts w:ascii="Cambria" w:eastAsia="Times New Roman" w:hAnsi="Cambria"/>
      <w:color w:val="17365D"/>
      <w:spacing w:val="5"/>
      <w:kern w:val="28"/>
      <w:sz w:val="52"/>
      <w:lang w:val="en-US"/>
    </w:rPr>
  </w:style>
  <w:style w:type="character" w:customStyle="1" w:styleId="TitreCar2">
    <w:name w:val="Titre Car2"/>
    <w:basedOn w:val="Policepardfaut"/>
    <w:uiPriority w:val="10"/>
    <w:rsid w:val="00974FEB"/>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1">
    <w:name w:val="Title Char1"/>
    <w:basedOn w:val="Policepardfaut"/>
    <w:uiPriority w:val="10"/>
    <w:rsid w:val="00974FEB"/>
    <w:rPr>
      <w:rFonts w:asciiTheme="majorHAnsi" w:eastAsiaTheme="majorEastAsia" w:hAnsiTheme="majorHAnsi" w:cstheme="majorBidi"/>
      <w:color w:val="17365D" w:themeColor="text2" w:themeShade="BF"/>
      <w:spacing w:val="5"/>
      <w:kern w:val="28"/>
      <w:sz w:val="52"/>
      <w:szCs w:val="52"/>
    </w:rPr>
  </w:style>
  <w:style w:type="table" w:styleId="Trameclaire-Accent2">
    <w:name w:val="Light Shading Accent 2"/>
    <w:basedOn w:val="TableauNormal"/>
    <w:uiPriority w:val="60"/>
    <w:rsid w:val="00974FEB"/>
    <w:pPr>
      <w:spacing w:after="0" w:line="240" w:lineRule="auto"/>
    </w:pPr>
    <w:rPr>
      <w:rFonts w:eastAsiaTheme="minorHAnsi"/>
      <w:color w:val="943634" w:themeColor="accent2" w:themeShade="BF"/>
      <w:lang w:val="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Heading7Char1">
    <w:name w:val="Heading 7 Char1"/>
    <w:basedOn w:val="Policepardfaut"/>
    <w:uiPriority w:val="9"/>
    <w:semiHidden/>
    <w:rsid w:val="00974FEB"/>
    <w:rPr>
      <w:rFonts w:asciiTheme="majorHAnsi" w:eastAsiaTheme="majorEastAsia" w:hAnsiTheme="majorHAnsi" w:cstheme="majorBidi"/>
      <w:i/>
      <w:iCs/>
      <w:color w:val="404040" w:themeColor="text1" w:themeTint="BF"/>
    </w:rPr>
  </w:style>
  <w:style w:type="numbering" w:customStyle="1" w:styleId="Aucuneliste3">
    <w:name w:val="Aucune liste3"/>
    <w:next w:val="Aucuneliste"/>
    <w:uiPriority w:val="99"/>
    <w:semiHidden/>
    <w:unhideWhenUsed/>
    <w:rsid w:val="00974FEB"/>
  </w:style>
  <w:style w:type="table" w:customStyle="1" w:styleId="Grilledutableau9">
    <w:name w:val="Grille du tableau9"/>
    <w:basedOn w:val="TableauNormal"/>
    <w:next w:val="Grilledutableau"/>
    <w:uiPriority w:val="59"/>
    <w:rsid w:val="00974FEB"/>
    <w:pPr>
      <w:spacing w:after="0" w:line="240" w:lineRule="auto"/>
    </w:pPr>
    <w:rPr>
      <w:rFonts w:eastAsiaTheme="minorHAnsi"/>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2">
    <w:name w:val="Aucune liste12"/>
    <w:next w:val="Aucuneliste"/>
    <w:uiPriority w:val="99"/>
    <w:semiHidden/>
    <w:unhideWhenUsed/>
    <w:rsid w:val="00974FEB"/>
  </w:style>
  <w:style w:type="numbering" w:customStyle="1" w:styleId="Aucuneliste21">
    <w:name w:val="Aucune liste21"/>
    <w:next w:val="Aucuneliste"/>
    <w:uiPriority w:val="99"/>
    <w:semiHidden/>
    <w:unhideWhenUsed/>
    <w:rsid w:val="00974FEB"/>
  </w:style>
  <w:style w:type="table" w:customStyle="1" w:styleId="Grilledutableau14">
    <w:name w:val="Grille du tableau14"/>
    <w:basedOn w:val="TableauNormal"/>
    <w:next w:val="Grilledutableau"/>
    <w:uiPriority w:val="59"/>
    <w:rsid w:val="00974FEB"/>
    <w:pPr>
      <w:spacing w:after="0" w:line="240" w:lineRule="auto"/>
    </w:pPr>
    <w:rPr>
      <w:rFonts w:eastAsia="SimSun"/>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
    <w:name w:val="Grille du tableau51"/>
    <w:basedOn w:val="TableauNormal"/>
    <w:next w:val="Grilledutableau"/>
    <w:uiPriority w:val="59"/>
    <w:rsid w:val="00974FEB"/>
    <w:pPr>
      <w:spacing w:after="0" w:line="240" w:lineRule="auto"/>
    </w:pPr>
    <w:rPr>
      <w:rFonts w:eastAsia="SimSun"/>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11">
    <w:name w:val="Liste claire11"/>
    <w:basedOn w:val="TableauNormal"/>
    <w:uiPriority w:val="61"/>
    <w:rsid w:val="00974FEB"/>
    <w:pPr>
      <w:spacing w:after="0" w:line="240" w:lineRule="auto"/>
    </w:pPr>
    <w:rPr>
      <w:rFonts w:eastAsiaTheme="minorHAnsi"/>
      <w:lang w:val="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dutableau24">
    <w:name w:val="Grille du tableau24"/>
    <w:basedOn w:val="TableauNormal"/>
    <w:next w:val="Grilledutableau"/>
    <w:uiPriority w:val="59"/>
    <w:rsid w:val="00974FEB"/>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Aucuneliste"/>
    <w:uiPriority w:val="99"/>
    <w:semiHidden/>
    <w:unhideWhenUsed/>
    <w:rsid w:val="00974FEB"/>
  </w:style>
  <w:style w:type="table" w:customStyle="1" w:styleId="TableGrid12">
    <w:name w:val="Table Grid12"/>
    <w:basedOn w:val="TableauNormal"/>
    <w:next w:val="Grilledutableau"/>
    <w:uiPriority w:val="39"/>
    <w:rsid w:val="00974FEB"/>
    <w:pPr>
      <w:spacing w:after="0" w:line="240" w:lineRule="auto"/>
    </w:pPr>
    <w:rPr>
      <w:rFonts w:eastAsiaTheme="minorHAnsi"/>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
    <w:name w:val="بلا قائمة19"/>
    <w:next w:val="Aucuneliste"/>
    <w:uiPriority w:val="99"/>
    <w:semiHidden/>
    <w:unhideWhenUsed/>
    <w:rsid w:val="00974FEB"/>
  </w:style>
  <w:style w:type="table" w:customStyle="1" w:styleId="-112">
    <w:name w:val="شبكة فاتحة - تمييز 112"/>
    <w:basedOn w:val="TableauNormal"/>
    <w:next w:val="Grilleclaire-Accent11"/>
    <w:uiPriority w:val="62"/>
    <w:unhideWhenUsed/>
    <w:rsid w:val="00974FEB"/>
    <w:pPr>
      <w:spacing w:after="0" w:line="240" w:lineRule="auto"/>
    </w:pPr>
    <w:rPr>
      <w:rFonts w:ascii="Calibri" w:eastAsia="Calibri" w:hAnsi="Calibri" w:cs="Arial"/>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atangChe" w:eastAsia="Times New Roman" w:hAnsi="@BatangChe"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0" w:afterLines="0" w:afterAutospacing="0" w:line="240" w:lineRule="auto"/>
      </w:pPr>
      <w:rPr>
        <w:rFonts w:ascii="@BatangChe" w:eastAsia="Times New Roman" w:hAnsi="@BatangChe"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atangChe" w:eastAsia="Times New Roman" w:hAnsi="@BatangChe" w:cs="Times New Roman" w:hint="default"/>
        <w:b/>
        <w:bCs/>
      </w:rPr>
    </w:tblStylePr>
    <w:tblStylePr w:type="lastCol">
      <w:rPr>
        <w:rFonts w:ascii="@BatangChe" w:eastAsia="Times New Roman" w:hAnsi="@BatangChe"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00">
    <w:name w:val="شبكة جدول110"/>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Grille1Clair-Accentuation111">
    <w:name w:val="Tableau Grille 1 Clair - Accentuation 111"/>
    <w:basedOn w:val="TableauNormal"/>
    <w:uiPriority w:val="46"/>
    <w:rsid w:val="00974FEB"/>
    <w:pPr>
      <w:spacing w:after="0" w:line="240" w:lineRule="auto"/>
    </w:pPr>
    <w:rPr>
      <w:rFonts w:ascii="Calibri" w:eastAsia="Calibri" w:hAnsi="Calibri" w:cs="Arial"/>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auGrille6Couleur-Accentuation511">
    <w:name w:val="Tableau Grille 6 Couleur - Accentuation 511"/>
    <w:basedOn w:val="TableauNormal"/>
    <w:uiPriority w:val="51"/>
    <w:rsid w:val="00974FEB"/>
    <w:pPr>
      <w:spacing w:after="0" w:line="240" w:lineRule="auto"/>
    </w:pPr>
    <w:rPr>
      <w:rFonts w:ascii="Calibri" w:eastAsia="Calibri" w:hAnsi="Calibri" w:cs="Arial"/>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111">
    <w:name w:val="جدول شبكة 6 ملون - تمييز 111"/>
    <w:basedOn w:val="TableauNormal"/>
    <w:uiPriority w:val="51"/>
    <w:rsid w:val="00974FEB"/>
    <w:pPr>
      <w:spacing w:after="0" w:line="240" w:lineRule="auto"/>
    </w:pPr>
    <w:rPr>
      <w:rFonts w:ascii="Calibri" w:eastAsia="Calibri" w:hAnsi="Calibri" w:cs="Arial"/>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111">
    <w:name w:val="شبكة فاتحة - تمييز 1111"/>
    <w:basedOn w:val="TableauNormal"/>
    <w:next w:val="Grilleclaire-Accent11"/>
    <w:uiPriority w:val="62"/>
    <w:rsid w:val="00974FEB"/>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lleclaire-Accent111">
    <w:name w:val="Grille claire - Accent 111"/>
    <w:basedOn w:val="TableauNormal"/>
    <w:uiPriority w:val="62"/>
    <w:rsid w:val="00974FEB"/>
    <w:pPr>
      <w:spacing w:after="0" w:line="240" w:lineRule="auto"/>
    </w:pPr>
    <w:rPr>
      <w:rFonts w:ascii="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aulgant1">
    <w:name w:val="Tableau élégant1"/>
    <w:basedOn w:val="TableauNormal"/>
    <w:next w:val="Tableaulgant"/>
    <w:rsid w:val="00974FEB"/>
    <w:pPr>
      <w:bidi/>
      <w:spacing w:after="0" w:line="240" w:lineRule="auto"/>
    </w:pPr>
    <w:rPr>
      <w:rFonts w:ascii="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20">
    <w:name w:val="بلا قائمة22"/>
    <w:next w:val="Aucuneliste"/>
    <w:uiPriority w:val="99"/>
    <w:semiHidden/>
    <w:unhideWhenUsed/>
    <w:rsid w:val="00974FEB"/>
  </w:style>
  <w:style w:type="table" w:customStyle="1" w:styleId="214">
    <w:name w:val="شبكة جدول21"/>
    <w:basedOn w:val="TableauNormal"/>
    <w:next w:val="Grilledutableau"/>
    <w:uiPriority w:val="3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بلا قائمة112"/>
    <w:next w:val="Aucuneliste"/>
    <w:uiPriority w:val="99"/>
    <w:semiHidden/>
    <w:unhideWhenUsed/>
    <w:rsid w:val="00974FEB"/>
  </w:style>
  <w:style w:type="table" w:customStyle="1" w:styleId="1111">
    <w:name w:val="شبكة جدول11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2"/>
    <w:next w:val="Aucuneliste"/>
    <w:uiPriority w:val="99"/>
    <w:semiHidden/>
    <w:unhideWhenUsed/>
    <w:rsid w:val="00974FEB"/>
  </w:style>
  <w:style w:type="table" w:customStyle="1" w:styleId="313">
    <w:name w:val="شبكة جدول3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بلا قائمة122"/>
    <w:next w:val="Aucuneliste"/>
    <w:uiPriority w:val="99"/>
    <w:semiHidden/>
    <w:unhideWhenUsed/>
    <w:rsid w:val="00974FEB"/>
  </w:style>
  <w:style w:type="table" w:customStyle="1" w:styleId="1211">
    <w:name w:val="شبكة جدول12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بلا قائمة42"/>
    <w:next w:val="Aucuneliste"/>
    <w:uiPriority w:val="99"/>
    <w:semiHidden/>
    <w:unhideWhenUsed/>
    <w:rsid w:val="00974FEB"/>
  </w:style>
  <w:style w:type="table" w:customStyle="1" w:styleId="411">
    <w:name w:val="شبكة جدول4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بلا قائمة52"/>
    <w:next w:val="Aucuneliste"/>
    <w:uiPriority w:val="99"/>
    <w:semiHidden/>
    <w:unhideWhenUsed/>
    <w:rsid w:val="00974FEB"/>
  </w:style>
  <w:style w:type="table" w:customStyle="1" w:styleId="511">
    <w:name w:val="شبكة جدول5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شبكة جدول13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auNormal"/>
    <w:next w:val="Grilledutableau"/>
    <w:rsid w:val="00974FEB"/>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11">
    <w:name w:val="Light Shading - Accent 211"/>
    <w:basedOn w:val="TableauNormal"/>
    <w:next w:val="Trameclaire-Accent2"/>
    <w:uiPriority w:val="60"/>
    <w:rsid w:val="00974FEB"/>
    <w:pPr>
      <w:spacing w:after="0" w:line="240" w:lineRule="auto"/>
    </w:pPr>
    <w:rPr>
      <w:color w:val="C45911"/>
      <w:lang w:val="fr-FR" w:eastAsia="fr-F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Grilledutableau61">
    <w:name w:val="Grille du tableau61"/>
    <w:basedOn w:val="TableauNormal"/>
    <w:next w:val="Grilledutableau"/>
    <w:uiPriority w:val="3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1">
    <w:name w:val="Grille du tableau71"/>
    <w:basedOn w:val="TableauNormal"/>
    <w:next w:val="Grilledutableau"/>
    <w:uiPriority w:val="3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974FEB"/>
    <w:pPr>
      <w:widowControl w:val="0"/>
      <w:autoSpaceDE w:val="0"/>
      <w:autoSpaceDN w:val="0"/>
      <w:spacing w:after="0" w:line="240" w:lineRule="auto"/>
    </w:pPr>
    <w:rPr>
      <w:rFonts w:ascii="Calibri" w:eastAsia="Calibri" w:hAnsi="Calibri" w:cs="Arial"/>
    </w:rPr>
    <w:tblPr>
      <w:tblInd w:w="0" w:type="dxa"/>
      <w:tblCellMar>
        <w:top w:w="0" w:type="dxa"/>
        <w:left w:w="0" w:type="dxa"/>
        <w:bottom w:w="0" w:type="dxa"/>
        <w:right w:w="0" w:type="dxa"/>
      </w:tblCellMar>
    </w:tblPr>
  </w:style>
  <w:style w:type="table" w:customStyle="1" w:styleId="Grilledutableau31">
    <w:name w:val="Grille du tableau31"/>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1">
    <w:name w:val="Grille du tableau41"/>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بلا قائمة132"/>
    <w:next w:val="Aucuneliste"/>
    <w:uiPriority w:val="99"/>
    <w:semiHidden/>
    <w:unhideWhenUsed/>
    <w:rsid w:val="00974FEB"/>
  </w:style>
  <w:style w:type="numbering" w:customStyle="1" w:styleId="142">
    <w:name w:val="بلا قائمة142"/>
    <w:next w:val="Aucuneliste"/>
    <w:uiPriority w:val="99"/>
    <w:semiHidden/>
    <w:unhideWhenUsed/>
    <w:rsid w:val="00974FEB"/>
  </w:style>
  <w:style w:type="numbering" w:customStyle="1" w:styleId="62">
    <w:name w:val="بلا قائمة62"/>
    <w:next w:val="Aucuneliste"/>
    <w:uiPriority w:val="99"/>
    <w:semiHidden/>
    <w:unhideWhenUsed/>
    <w:rsid w:val="00974FEB"/>
  </w:style>
  <w:style w:type="numbering" w:customStyle="1" w:styleId="72">
    <w:name w:val="بلا قائمة72"/>
    <w:next w:val="Aucuneliste"/>
    <w:uiPriority w:val="99"/>
    <w:semiHidden/>
    <w:unhideWhenUsed/>
    <w:rsid w:val="00974FEB"/>
  </w:style>
  <w:style w:type="numbering" w:customStyle="1" w:styleId="82">
    <w:name w:val="بلا قائمة82"/>
    <w:next w:val="Aucuneliste"/>
    <w:uiPriority w:val="99"/>
    <w:semiHidden/>
    <w:unhideWhenUsed/>
    <w:rsid w:val="00974FEB"/>
  </w:style>
  <w:style w:type="numbering" w:customStyle="1" w:styleId="92">
    <w:name w:val="بلا قائمة92"/>
    <w:next w:val="Aucuneliste"/>
    <w:uiPriority w:val="99"/>
    <w:semiHidden/>
    <w:unhideWhenUsed/>
    <w:rsid w:val="00974FEB"/>
  </w:style>
  <w:style w:type="table" w:customStyle="1" w:styleId="611">
    <w:name w:val="شبكة جدول6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شبكة جدول7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شبكة جدول8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شبكة جدول9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شبكة جدول10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1">
    <w:name w:val="Grille du tableau81"/>
    <w:basedOn w:val="TableauNormal"/>
    <w:next w:val="Grilledutableau"/>
    <w:uiPriority w:val="59"/>
    <w:rsid w:val="00974FEB"/>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claire-Accent211">
    <w:name w:val="Trame claire - Accent 211"/>
    <w:basedOn w:val="TableauNormal"/>
    <w:next w:val="Trameclaire-Accent2"/>
    <w:uiPriority w:val="60"/>
    <w:rsid w:val="00974FEB"/>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Aucuneliste111">
    <w:name w:val="Aucune liste111"/>
    <w:next w:val="Aucuneliste"/>
    <w:uiPriority w:val="99"/>
    <w:semiHidden/>
    <w:unhideWhenUsed/>
    <w:rsid w:val="00974FEB"/>
  </w:style>
  <w:style w:type="table" w:customStyle="1" w:styleId="Grilledutableau211">
    <w:name w:val="Grille du tableau211"/>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بلا قائمة151"/>
    <w:next w:val="Aucuneliste"/>
    <w:uiPriority w:val="99"/>
    <w:semiHidden/>
    <w:unhideWhenUsed/>
    <w:rsid w:val="00974FEB"/>
  </w:style>
  <w:style w:type="numbering" w:customStyle="1" w:styleId="11110">
    <w:name w:val="بلا قائمة1111"/>
    <w:next w:val="Aucuneliste"/>
    <w:uiPriority w:val="99"/>
    <w:semiHidden/>
    <w:unhideWhenUsed/>
    <w:rsid w:val="00974FEB"/>
  </w:style>
  <w:style w:type="numbering" w:customStyle="1" w:styleId="2110">
    <w:name w:val="بلا قائمة211"/>
    <w:next w:val="Aucuneliste"/>
    <w:uiPriority w:val="99"/>
    <w:semiHidden/>
    <w:unhideWhenUsed/>
    <w:rsid w:val="00974FEB"/>
  </w:style>
  <w:style w:type="numbering" w:customStyle="1" w:styleId="12110">
    <w:name w:val="بلا قائمة1211"/>
    <w:next w:val="Aucuneliste"/>
    <w:uiPriority w:val="99"/>
    <w:semiHidden/>
    <w:unhideWhenUsed/>
    <w:rsid w:val="00974FEB"/>
  </w:style>
  <w:style w:type="table" w:customStyle="1" w:styleId="1411">
    <w:name w:val="شبكة جدول141"/>
    <w:basedOn w:val="TableauNormal"/>
    <w:next w:val="Grilledutableau"/>
    <w:uiPriority w:val="59"/>
    <w:rsid w:val="00974FEB"/>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0">
    <w:name w:val="بلا قائمة311"/>
    <w:next w:val="Aucuneliste"/>
    <w:uiPriority w:val="99"/>
    <w:semiHidden/>
    <w:unhideWhenUsed/>
    <w:rsid w:val="00974FEB"/>
  </w:style>
  <w:style w:type="numbering" w:customStyle="1" w:styleId="13110">
    <w:name w:val="بلا قائمة1311"/>
    <w:next w:val="Aucuneliste"/>
    <w:uiPriority w:val="99"/>
    <w:semiHidden/>
    <w:unhideWhenUsed/>
    <w:rsid w:val="00974FEB"/>
  </w:style>
  <w:style w:type="numbering" w:customStyle="1" w:styleId="4110">
    <w:name w:val="بلا قائمة411"/>
    <w:next w:val="Aucuneliste"/>
    <w:uiPriority w:val="99"/>
    <w:semiHidden/>
    <w:unhideWhenUsed/>
    <w:rsid w:val="00974FEB"/>
  </w:style>
  <w:style w:type="numbering" w:customStyle="1" w:styleId="14110">
    <w:name w:val="بلا قائمة1411"/>
    <w:next w:val="Aucuneliste"/>
    <w:uiPriority w:val="99"/>
    <w:semiHidden/>
    <w:unhideWhenUsed/>
    <w:rsid w:val="00974FEB"/>
  </w:style>
  <w:style w:type="numbering" w:customStyle="1" w:styleId="5110">
    <w:name w:val="بلا قائمة511"/>
    <w:next w:val="Aucuneliste"/>
    <w:uiPriority w:val="99"/>
    <w:semiHidden/>
    <w:unhideWhenUsed/>
    <w:rsid w:val="00974FEB"/>
  </w:style>
  <w:style w:type="numbering" w:customStyle="1" w:styleId="6110">
    <w:name w:val="بلا قائمة611"/>
    <w:next w:val="Aucuneliste"/>
    <w:uiPriority w:val="99"/>
    <w:semiHidden/>
    <w:unhideWhenUsed/>
    <w:rsid w:val="00974FEB"/>
  </w:style>
  <w:style w:type="numbering" w:customStyle="1" w:styleId="7110">
    <w:name w:val="بلا قائمة711"/>
    <w:next w:val="Aucuneliste"/>
    <w:uiPriority w:val="99"/>
    <w:semiHidden/>
    <w:unhideWhenUsed/>
    <w:rsid w:val="00974FEB"/>
  </w:style>
  <w:style w:type="numbering" w:customStyle="1" w:styleId="8110">
    <w:name w:val="بلا قائمة811"/>
    <w:next w:val="Aucuneliste"/>
    <w:uiPriority w:val="99"/>
    <w:semiHidden/>
    <w:unhideWhenUsed/>
    <w:rsid w:val="00974FEB"/>
  </w:style>
  <w:style w:type="numbering" w:customStyle="1" w:styleId="9110">
    <w:name w:val="بلا قائمة911"/>
    <w:next w:val="Aucuneliste"/>
    <w:uiPriority w:val="99"/>
    <w:semiHidden/>
    <w:unhideWhenUsed/>
    <w:rsid w:val="00974FEB"/>
  </w:style>
  <w:style w:type="numbering" w:customStyle="1" w:styleId="1011">
    <w:name w:val="بلا قائمة101"/>
    <w:next w:val="Aucuneliste"/>
    <w:uiPriority w:val="99"/>
    <w:semiHidden/>
    <w:unhideWhenUsed/>
    <w:rsid w:val="00974FEB"/>
  </w:style>
  <w:style w:type="table" w:customStyle="1" w:styleId="1511">
    <w:name w:val="شبكة جدول15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تظليل فاتح - تمييز 211"/>
    <w:basedOn w:val="TableauNormal"/>
    <w:next w:val="Trameclaire-Accent2"/>
    <w:uiPriority w:val="60"/>
    <w:rsid w:val="00974FEB"/>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121">
    <w:name w:val="Grille du tableau121"/>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
    <w:name w:val="Grille du tableau221"/>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شبكة جدول161"/>
    <w:basedOn w:val="TableauNormal"/>
    <w:uiPriority w:val="59"/>
    <w:rsid w:val="00974FEB"/>
    <w:pPr>
      <w:spacing w:after="0" w:line="240" w:lineRule="auto"/>
    </w:pPr>
    <w:rPr>
      <w:rFonts w:ascii="Calibri" w:eastAsia="Calibri" w:hAnsi="Calibri" w:cs="Arial"/>
      <w:sz w:val="20"/>
      <w:szCs w:val="20"/>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1">
    <w:name w:val="بلا قائمة161"/>
    <w:next w:val="Aucuneliste"/>
    <w:uiPriority w:val="99"/>
    <w:semiHidden/>
    <w:unhideWhenUsed/>
    <w:rsid w:val="00974FEB"/>
  </w:style>
  <w:style w:type="table" w:customStyle="1" w:styleId="1710">
    <w:name w:val="شبكة جدول17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تظليل فاتح - تمييز 221"/>
    <w:basedOn w:val="TableauNormal"/>
    <w:next w:val="Trameclaire-Accent2"/>
    <w:uiPriority w:val="60"/>
    <w:rsid w:val="00974FEB"/>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131">
    <w:name w:val="Grille du tableau131"/>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
    <w:name w:val="Grille du tableau231"/>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شبكة جدول181"/>
    <w:basedOn w:val="TableauNormal"/>
    <w:uiPriority w:val="59"/>
    <w:rsid w:val="00974FEB"/>
    <w:pPr>
      <w:spacing w:after="0" w:line="240" w:lineRule="auto"/>
    </w:pPr>
    <w:rPr>
      <w:rFonts w:ascii="Calibri" w:eastAsia="Calibri" w:hAnsi="Calibri" w:cs="Arial"/>
      <w:sz w:val="20"/>
      <w:szCs w:val="20"/>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1">
    <w:name w:val="بلا قائمة171"/>
    <w:next w:val="Aucuneliste"/>
    <w:uiPriority w:val="99"/>
    <w:semiHidden/>
    <w:unhideWhenUsed/>
    <w:rsid w:val="00974FEB"/>
  </w:style>
  <w:style w:type="numbering" w:customStyle="1" w:styleId="1811">
    <w:name w:val="بلا قائمة181"/>
    <w:next w:val="Aucuneliste"/>
    <w:uiPriority w:val="99"/>
    <w:semiHidden/>
    <w:unhideWhenUsed/>
    <w:rsid w:val="00974FEB"/>
  </w:style>
  <w:style w:type="table" w:customStyle="1" w:styleId="1910">
    <w:name w:val="شبكة جدول191"/>
    <w:basedOn w:val="TableauNormal"/>
    <w:next w:val="Grilledutableau"/>
    <w:uiPriority w:val="39"/>
    <w:rsid w:val="00974FEB"/>
    <w:pPr>
      <w:bidi/>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claire-Accent22">
    <w:name w:val="Trame claire - Accent 22"/>
    <w:basedOn w:val="TableauNormal"/>
    <w:next w:val="Trameclaire-Accent2"/>
    <w:uiPriority w:val="60"/>
    <w:rsid w:val="00974FEB"/>
    <w:pPr>
      <w:spacing w:after="0" w:line="240" w:lineRule="auto"/>
    </w:pPr>
    <w:rPr>
      <w:rFonts w:eastAsiaTheme="minorHAnsi"/>
      <w:color w:val="943634"/>
      <w:lang w:val="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M4">
    <w:name w:val="toc 4"/>
    <w:basedOn w:val="Normal"/>
    <w:next w:val="Normal"/>
    <w:autoRedefine/>
    <w:uiPriority w:val="39"/>
    <w:unhideWhenUsed/>
    <w:rsid w:val="00974FEB"/>
    <w:pPr>
      <w:spacing w:after="100" w:line="360" w:lineRule="auto"/>
      <w:ind w:left="660"/>
      <w:jc w:val="both"/>
    </w:pPr>
  </w:style>
  <w:style w:type="paragraph" w:styleId="TM5">
    <w:name w:val="toc 5"/>
    <w:basedOn w:val="Normal"/>
    <w:next w:val="Normal"/>
    <w:autoRedefine/>
    <w:uiPriority w:val="39"/>
    <w:unhideWhenUsed/>
    <w:rsid w:val="00974FEB"/>
    <w:pPr>
      <w:spacing w:after="100" w:line="360" w:lineRule="auto"/>
      <w:ind w:left="880"/>
      <w:jc w:val="both"/>
    </w:pPr>
  </w:style>
  <w:style w:type="paragraph" w:styleId="TM6">
    <w:name w:val="toc 6"/>
    <w:basedOn w:val="Normal"/>
    <w:next w:val="Normal"/>
    <w:autoRedefine/>
    <w:uiPriority w:val="39"/>
    <w:unhideWhenUsed/>
    <w:rsid w:val="00974FEB"/>
    <w:pPr>
      <w:spacing w:after="100" w:line="276" w:lineRule="auto"/>
      <w:ind w:left="1100"/>
    </w:pPr>
    <w:rPr>
      <w:rFonts w:eastAsiaTheme="minorEastAsia"/>
      <w:lang w:eastAsia="fr-FR"/>
    </w:rPr>
  </w:style>
  <w:style w:type="paragraph" w:styleId="TM7">
    <w:name w:val="toc 7"/>
    <w:basedOn w:val="Normal"/>
    <w:next w:val="Normal"/>
    <w:autoRedefine/>
    <w:uiPriority w:val="39"/>
    <w:unhideWhenUsed/>
    <w:rsid w:val="00974FEB"/>
    <w:pPr>
      <w:spacing w:after="100" w:line="276" w:lineRule="auto"/>
      <w:ind w:left="1320"/>
    </w:pPr>
    <w:rPr>
      <w:rFonts w:eastAsiaTheme="minorEastAsia"/>
      <w:lang w:eastAsia="fr-FR"/>
    </w:rPr>
  </w:style>
  <w:style w:type="paragraph" w:styleId="TM8">
    <w:name w:val="toc 8"/>
    <w:basedOn w:val="Normal"/>
    <w:next w:val="Normal"/>
    <w:autoRedefine/>
    <w:uiPriority w:val="39"/>
    <w:unhideWhenUsed/>
    <w:rsid w:val="00974FEB"/>
    <w:pPr>
      <w:spacing w:after="100" w:line="276" w:lineRule="auto"/>
      <w:ind w:left="1540"/>
    </w:pPr>
    <w:rPr>
      <w:rFonts w:eastAsiaTheme="minorEastAsia"/>
      <w:lang w:eastAsia="fr-FR"/>
    </w:rPr>
  </w:style>
  <w:style w:type="paragraph" w:styleId="TM9">
    <w:name w:val="toc 9"/>
    <w:basedOn w:val="Normal"/>
    <w:next w:val="Normal"/>
    <w:autoRedefine/>
    <w:uiPriority w:val="39"/>
    <w:unhideWhenUsed/>
    <w:rsid w:val="00974FEB"/>
    <w:pPr>
      <w:spacing w:after="100" w:line="276" w:lineRule="auto"/>
      <w:ind w:left="1760"/>
    </w:pPr>
    <w:rPr>
      <w:rFonts w:eastAsiaTheme="minorEastAsia"/>
      <w:lang w:eastAsia="fr-FR"/>
    </w:rPr>
  </w:style>
  <w:style w:type="table" w:customStyle="1" w:styleId="TableGrid2">
    <w:name w:val="Table Grid2"/>
    <w:basedOn w:val="TableauNormal"/>
    <w:next w:val="Grilledutableau"/>
    <w:uiPriority w:val="59"/>
    <w:rsid w:val="00606A6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1"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FEB"/>
    <w:pPr>
      <w:spacing w:after="160" w:line="259" w:lineRule="auto"/>
    </w:pPr>
    <w:rPr>
      <w:rFonts w:eastAsiaTheme="minorHAnsi"/>
      <w:lang w:val="fr-FR"/>
    </w:rPr>
  </w:style>
  <w:style w:type="paragraph" w:styleId="Titre1">
    <w:name w:val="heading 1"/>
    <w:basedOn w:val="Normal"/>
    <w:next w:val="Normal"/>
    <w:link w:val="Titre1Car"/>
    <w:qFormat/>
    <w:rsid w:val="00974FEB"/>
    <w:pPr>
      <w:keepNext/>
      <w:keepLines/>
      <w:spacing w:before="480" w:after="0" w:line="256" w:lineRule="auto"/>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974FEB"/>
    <w:pPr>
      <w:keepNext/>
      <w:keepLines/>
      <w:bidi/>
      <w:spacing w:before="200" w:after="0" w:line="276" w:lineRule="auto"/>
      <w:outlineLvl w:val="1"/>
    </w:pPr>
    <w:rPr>
      <w:rFonts w:asciiTheme="majorHAnsi" w:eastAsiaTheme="majorEastAsia" w:hAnsiTheme="majorHAnsi" w:cstheme="majorBidi"/>
      <w:b/>
      <w:bCs/>
      <w:color w:val="4F81BD" w:themeColor="accent1"/>
      <w:sz w:val="26"/>
      <w:szCs w:val="26"/>
      <w:lang w:val="en-US"/>
    </w:rPr>
  </w:style>
  <w:style w:type="paragraph" w:styleId="Titre3">
    <w:name w:val="heading 3"/>
    <w:basedOn w:val="Normal"/>
    <w:next w:val="Normal"/>
    <w:link w:val="Titre3Car"/>
    <w:unhideWhenUsed/>
    <w:qFormat/>
    <w:rsid w:val="00974FEB"/>
    <w:pPr>
      <w:keepNext/>
      <w:keepLines/>
      <w:spacing w:before="40" w:after="0"/>
      <w:outlineLvl w:val="2"/>
    </w:pPr>
    <w:rPr>
      <w:rFonts w:ascii="Calibri Light" w:eastAsia="Times New Roman" w:hAnsi="Calibri Light" w:cs="Times New Roman"/>
      <w:color w:val="1F4D78"/>
      <w:sz w:val="24"/>
      <w:szCs w:val="24"/>
    </w:rPr>
  </w:style>
  <w:style w:type="paragraph" w:styleId="Titre4">
    <w:name w:val="heading 4"/>
    <w:basedOn w:val="Normal"/>
    <w:next w:val="Normal"/>
    <w:link w:val="Titre4Car"/>
    <w:unhideWhenUsed/>
    <w:qFormat/>
    <w:rsid w:val="00974FEB"/>
    <w:pPr>
      <w:keepNext/>
      <w:keepLines/>
      <w:spacing w:before="200" w:after="0" w:line="256" w:lineRule="auto"/>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974FEB"/>
    <w:pPr>
      <w:keepNext/>
      <w:keepLines/>
      <w:bidi/>
      <w:spacing w:before="200" w:after="0" w:line="276" w:lineRule="auto"/>
      <w:outlineLvl w:val="4"/>
    </w:pPr>
    <w:rPr>
      <w:rFonts w:asciiTheme="majorHAnsi" w:eastAsiaTheme="majorEastAsia" w:hAnsiTheme="majorHAnsi" w:cstheme="majorBidi"/>
      <w:color w:val="243F60" w:themeColor="accent1" w:themeShade="7F"/>
      <w:lang w:val="en-US"/>
    </w:rPr>
  </w:style>
  <w:style w:type="paragraph" w:styleId="Titre6">
    <w:name w:val="heading 6"/>
    <w:basedOn w:val="Normal"/>
    <w:link w:val="Titre6Car"/>
    <w:uiPriority w:val="1"/>
    <w:qFormat/>
    <w:rsid w:val="00974FEB"/>
    <w:pPr>
      <w:widowControl w:val="0"/>
      <w:autoSpaceDE w:val="0"/>
      <w:autoSpaceDN w:val="0"/>
      <w:spacing w:before="129" w:after="0" w:line="240" w:lineRule="auto"/>
      <w:ind w:left="1152" w:hanging="1152"/>
      <w:outlineLvl w:val="5"/>
    </w:pPr>
    <w:rPr>
      <w:rFonts w:ascii="Arial" w:eastAsia="Arial" w:hAnsi="Arial" w:cs="Arial"/>
      <w:b/>
      <w:bCs/>
      <w:sz w:val="32"/>
      <w:szCs w:val="32"/>
      <w:lang w:val="en-US"/>
    </w:rPr>
  </w:style>
  <w:style w:type="paragraph" w:styleId="Titre7">
    <w:name w:val="heading 7"/>
    <w:basedOn w:val="Normal"/>
    <w:next w:val="Normal"/>
    <w:link w:val="Titre7Car"/>
    <w:uiPriority w:val="9"/>
    <w:semiHidden/>
    <w:unhideWhenUsed/>
    <w:qFormat/>
    <w:rsid w:val="00974FEB"/>
    <w:pPr>
      <w:keepNext/>
      <w:keepLines/>
      <w:spacing w:before="200" w:after="0" w:line="276" w:lineRule="auto"/>
      <w:outlineLvl w:val="6"/>
    </w:pPr>
    <w:rPr>
      <w:rFonts w:ascii="Calibri Light" w:eastAsia="Times New Roman" w:hAnsi="Calibri Light" w:cs="Times New Roman"/>
      <w:i/>
      <w:iCs/>
      <w:color w:val="1F3763"/>
      <w:lang w:val="en-US"/>
    </w:rPr>
  </w:style>
  <w:style w:type="paragraph" w:styleId="Titre8">
    <w:name w:val="heading 8"/>
    <w:basedOn w:val="Normal"/>
    <w:next w:val="Normal"/>
    <w:link w:val="Titre8Car"/>
    <w:qFormat/>
    <w:rsid w:val="00974FEB"/>
    <w:pPr>
      <w:keepNext/>
      <w:bidi/>
      <w:spacing w:after="0" w:line="240" w:lineRule="auto"/>
      <w:ind w:left="1440" w:hanging="1440"/>
      <w:jc w:val="center"/>
      <w:outlineLvl w:val="7"/>
    </w:pPr>
    <w:rPr>
      <w:rFonts w:ascii="Times New Roman" w:eastAsia="Times New Roman" w:hAnsi="Times New Roman" w:cs="Traditional Arabic"/>
      <w:sz w:val="56"/>
      <w:szCs w:val="32"/>
      <w:lang w:val="en-US"/>
    </w:rPr>
  </w:style>
  <w:style w:type="paragraph" w:styleId="Titre9">
    <w:name w:val="heading 9"/>
    <w:basedOn w:val="Normal"/>
    <w:next w:val="Normal"/>
    <w:link w:val="Titre9Car"/>
    <w:uiPriority w:val="9"/>
    <w:semiHidden/>
    <w:unhideWhenUsed/>
    <w:qFormat/>
    <w:rsid w:val="00974FEB"/>
    <w:pPr>
      <w:keepNext/>
      <w:keepLines/>
      <w:bidi/>
      <w:spacing w:before="200" w:after="0" w:line="276" w:lineRule="auto"/>
      <w:ind w:left="1584" w:hanging="1584"/>
      <w:outlineLvl w:val="8"/>
    </w:pPr>
    <w:rPr>
      <w:rFonts w:ascii="Cambria" w:eastAsia="Times New Roman" w:hAnsi="Cambria" w:cs="Times New Roman"/>
      <w:i/>
      <w:iCs/>
      <w:color w:val="404040"/>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974FEB"/>
    <w:pPr>
      <w:ind w:left="720"/>
      <w:contextualSpacing/>
    </w:pPr>
  </w:style>
  <w:style w:type="character" w:customStyle="1" w:styleId="Titre1Car">
    <w:name w:val="Titre 1 Car"/>
    <w:basedOn w:val="Policepardfaut"/>
    <w:link w:val="Titre1"/>
    <w:rsid w:val="00974FEB"/>
    <w:rPr>
      <w:rFonts w:asciiTheme="majorHAnsi" w:eastAsiaTheme="majorEastAsia" w:hAnsiTheme="majorHAnsi" w:cstheme="majorBidi"/>
      <w:b/>
      <w:bCs/>
      <w:color w:val="365F91" w:themeColor="accent1" w:themeShade="BF"/>
      <w:sz w:val="28"/>
      <w:szCs w:val="28"/>
      <w:lang w:val="fr-FR"/>
    </w:rPr>
  </w:style>
  <w:style w:type="character" w:customStyle="1" w:styleId="Titre2Car">
    <w:name w:val="Titre 2 Car"/>
    <w:basedOn w:val="Policepardfaut"/>
    <w:link w:val="Titre2"/>
    <w:uiPriority w:val="9"/>
    <w:rsid w:val="00974FEB"/>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rsid w:val="00974FEB"/>
    <w:rPr>
      <w:rFonts w:ascii="Calibri Light" w:hAnsi="Calibri Light" w:cs="Times New Roman"/>
      <w:color w:val="1F4D78"/>
      <w:sz w:val="24"/>
      <w:szCs w:val="24"/>
      <w:lang w:val="fr-FR"/>
    </w:rPr>
  </w:style>
  <w:style w:type="character" w:customStyle="1" w:styleId="Titre4Car">
    <w:name w:val="Titre 4 Car"/>
    <w:basedOn w:val="Policepardfaut"/>
    <w:link w:val="Titre4"/>
    <w:rsid w:val="00974FEB"/>
    <w:rPr>
      <w:rFonts w:asciiTheme="majorHAnsi" w:eastAsiaTheme="majorEastAsia" w:hAnsiTheme="majorHAnsi" w:cstheme="majorBidi"/>
      <w:b/>
      <w:bCs/>
      <w:i/>
      <w:iCs/>
      <w:color w:val="4F81BD" w:themeColor="accent1"/>
      <w:lang w:val="fr-FR"/>
    </w:rPr>
  </w:style>
  <w:style w:type="character" w:customStyle="1" w:styleId="Titre5Car">
    <w:name w:val="Titre 5 Car"/>
    <w:basedOn w:val="Policepardfaut"/>
    <w:link w:val="Titre5"/>
    <w:rsid w:val="00974FEB"/>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1"/>
    <w:rsid w:val="00974FEB"/>
    <w:rPr>
      <w:rFonts w:ascii="Arial" w:eastAsia="Arial" w:hAnsi="Arial" w:cs="Arial"/>
      <w:b/>
      <w:bCs/>
      <w:sz w:val="32"/>
      <w:szCs w:val="32"/>
    </w:rPr>
  </w:style>
  <w:style w:type="character" w:customStyle="1" w:styleId="Titre7Car">
    <w:name w:val="Titre 7 Car"/>
    <w:basedOn w:val="Policepardfaut"/>
    <w:link w:val="Titre7"/>
    <w:uiPriority w:val="9"/>
    <w:semiHidden/>
    <w:rsid w:val="00974FEB"/>
    <w:rPr>
      <w:rFonts w:ascii="Calibri Light" w:hAnsi="Calibri Light" w:cs="Times New Roman"/>
      <w:i/>
      <w:iCs/>
      <w:color w:val="1F3763"/>
    </w:rPr>
  </w:style>
  <w:style w:type="character" w:customStyle="1" w:styleId="Titre8Car">
    <w:name w:val="Titre 8 Car"/>
    <w:basedOn w:val="Policepardfaut"/>
    <w:link w:val="Titre8"/>
    <w:rsid w:val="00974FEB"/>
    <w:rPr>
      <w:rFonts w:ascii="Times New Roman" w:hAnsi="Times New Roman" w:cs="Traditional Arabic"/>
      <w:sz w:val="56"/>
      <w:szCs w:val="32"/>
    </w:rPr>
  </w:style>
  <w:style w:type="character" w:customStyle="1" w:styleId="Titre9Car">
    <w:name w:val="Titre 9 Car"/>
    <w:basedOn w:val="Policepardfaut"/>
    <w:link w:val="Titre9"/>
    <w:uiPriority w:val="9"/>
    <w:semiHidden/>
    <w:rsid w:val="00974FEB"/>
    <w:rPr>
      <w:rFonts w:ascii="Cambria" w:hAnsi="Cambria" w:cs="Times New Roman"/>
      <w:i/>
      <w:iCs/>
      <w:color w:val="404040"/>
      <w:sz w:val="20"/>
      <w:szCs w:val="20"/>
    </w:rPr>
  </w:style>
  <w:style w:type="paragraph" w:styleId="Pieddepage">
    <w:name w:val="footer"/>
    <w:aliases w:val="تذييل صفحة"/>
    <w:basedOn w:val="Normal"/>
    <w:link w:val="PieddepageCar"/>
    <w:uiPriority w:val="99"/>
    <w:unhideWhenUsed/>
    <w:rsid w:val="00974FEB"/>
    <w:pPr>
      <w:tabs>
        <w:tab w:val="center" w:pos="4536"/>
        <w:tab w:val="right" w:pos="9072"/>
      </w:tabs>
      <w:spacing w:after="0" w:line="240" w:lineRule="auto"/>
      <w:jc w:val="both"/>
    </w:pPr>
  </w:style>
  <w:style w:type="character" w:customStyle="1" w:styleId="PieddepageCar">
    <w:name w:val="Pied de page Car"/>
    <w:aliases w:val="تذييل صفحة Car"/>
    <w:basedOn w:val="Policepardfaut"/>
    <w:link w:val="Pieddepage"/>
    <w:uiPriority w:val="99"/>
    <w:rsid w:val="00974FEB"/>
    <w:rPr>
      <w:rFonts w:eastAsiaTheme="minorHAnsi"/>
      <w:lang w:val="fr-FR"/>
    </w:rPr>
  </w:style>
  <w:style w:type="paragraph" w:styleId="Textedebulles">
    <w:name w:val="Balloon Text"/>
    <w:basedOn w:val="Normal"/>
    <w:link w:val="TextedebullesCar"/>
    <w:uiPriority w:val="99"/>
    <w:unhideWhenUsed/>
    <w:rsid w:val="00974FEB"/>
    <w:pPr>
      <w:spacing w:after="0" w:line="240" w:lineRule="auto"/>
      <w:jc w:val="both"/>
    </w:pPr>
    <w:rPr>
      <w:rFonts w:ascii="Tahoma" w:hAnsi="Tahoma" w:cs="Tahoma"/>
      <w:sz w:val="16"/>
      <w:szCs w:val="16"/>
    </w:rPr>
  </w:style>
  <w:style w:type="character" w:customStyle="1" w:styleId="TextedebullesCar">
    <w:name w:val="Texte de bulles Car"/>
    <w:basedOn w:val="Policepardfaut"/>
    <w:link w:val="Textedebulles"/>
    <w:uiPriority w:val="99"/>
    <w:rsid w:val="00974FEB"/>
    <w:rPr>
      <w:rFonts w:ascii="Tahoma" w:eastAsiaTheme="minorHAnsi" w:hAnsi="Tahoma" w:cs="Tahoma"/>
      <w:sz w:val="16"/>
      <w:szCs w:val="16"/>
      <w:lang w:val="fr-FR"/>
    </w:rPr>
  </w:style>
  <w:style w:type="paragraph" w:styleId="Sansinterligne">
    <w:name w:val="No Spacing"/>
    <w:aliases w:val="مبحث في ورقة"/>
    <w:link w:val="SansinterligneCar"/>
    <w:uiPriority w:val="1"/>
    <w:qFormat/>
    <w:rsid w:val="00974FEB"/>
    <w:pPr>
      <w:bidi/>
      <w:spacing w:after="0" w:line="240" w:lineRule="auto"/>
    </w:pPr>
    <w:rPr>
      <w:rFonts w:ascii="Times New Roman" w:hAnsi="Times New Roman" w:cs="Times New Roman"/>
      <w:sz w:val="24"/>
      <w:szCs w:val="24"/>
    </w:rPr>
  </w:style>
  <w:style w:type="table" w:styleId="Grilledutableau">
    <w:name w:val="Table Grid"/>
    <w:basedOn w:val="TableauNormal"/>
    <w:rsid w:val="00974FEB"/>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HTML">
    <w:name w:val="HTML Preformatted"/>
    <w:basedOn w:val="Normal"/>
    <w:link w:val="PrformatHTMLCar"/>
    <w:uiPriority w:val="99"/>
    <w:unhideWhenUsed/>
    <w:rsid w:val="00974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974FEB"/>
    <w:rPr>
      <w:rFonts w:ascii="Courier New" w:hAnsi="Courier New" w:cs="Courier New"/>
      <w:sz w:val="20"/>
      <w:szCs w:val="20"/>
      <w:lang w:val="fr-FR" w:eastAsia="fr-FR"/>
    </w:rPr>
  </w:style>
  <w:style w:type="character" w:styleId="Accentuation">
    <w:name w:val="Emphasis"/>
    <w:basedOn w:val="Policepardfaut"/>
    <w:uiPriority w:val="20"/>
    <w:qFormat/>
    <w:rsid w:val="00974FEB"/>
    <w:rPr>
      <w:i/>
      <w:iCs/>
    </w:rPr>
  </w:style>
  <w:style w:type="table" w:customStyle="1" w:styleId="Grilledutableau1">
    <w:name w:val="Grille du tableau1"/>
    <w:basedOn w:val="TableauNormal"/>
    <w:next w:val="Grilledutableau"/>
    <w:uiPriority w:val="59"/>
    <w:rsid w:val="00974FEB"/>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phedelisteCar">
    <w:name w:val="Paragraphe de liste Car"/>
    <w:link w:val="Paragraphedeliste"/>
    <w:uiPriority w:val="34"/>
    <w:locked/>
    <w:rsid w:val="00974FEB"/>
    <w:rPr>
      <w:rFonts w:eastAsiaTheme="minorHAnsi"/>
      <w:lang w:val="fr-FR"/>
    </w:rPr>
  </w:style>
  <w:style w:type="paragraph" w:styleId="NormalWeb">
    <w:name w:val="Normal (Web)"/>
    <w:basedOn w:val="Normal"/>
    <w:uiPriority w:val="99"/>
    <w:unhideWhenUsed/>
    <w:rsid w:val="00974FE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aliases w:val="رأس صفحة"/>
    <w:basedOn w:val="Normal"/>
    <w:link w:val="En-tteCar"/>
    <w:uiPriority w:val="99"/>
    <w:unhideWhenUsed/>
    <w:rsid w:val="00974FEB"/>
    <w:pPr>
      <w:tabs>
        <w:tab w:val="center" w:pos="4536"/>
        <w:tab w:val="right" w:pos="9072"/>
      </w:tabs>
      <w:spacing w:after="0" w:line="240" w:lineRule="auto"/>
    </w:pPr>
    <w:rPr>
      <w:rFonts w:ascii="Calibri" w:eastAsia="Calibri" w:hAnsi="Calibri" w:cs="Arial"/>
    </w:rPr>
  </w:style>
  <w:style w:type="character" w:customStyle="1" w:styleId="En-tteCar">
    <w:name w:val="En-tête Car"/>
    <w:aliases w:val="رأس صفحة Car"/>
    <w:basedOn w:val="Policepardfaut"/>
    <w:link w:val="En-tte"/>
    <w:uiPriority w:val="99"/>
    <w:rsid w:val="00974FEB"/>
    <w:rPr>
      <w:rFonts w:ascii="Calibri" w:eastAsia="Calibri" w:hAnsi="Calibri" w:cs="Arial"/>
      <w:lang w:val="fr-FR"/>
    </w:rPr>
  </w:style>
  <w:style w:type="numbering" w:customStyle="1" w:styleId="Aucuneliste1">
    <w:name w:val="Aucune liste1"/>
    <w:next w:val="Aucuneliste"/>
    <w:uiPriority w:val="99"/>
    <w:semiHidden/>
    <w:unhideWhenUsed/>
    <w:rsid w:val="00974FEB"/>
  </w:style>
  <w:style w:type="numbering" w:customStyle="1" w:styleId="Aucuneliste2">
    <w:name w:val="Aucune liste2"/>
    <w:next w:val="Aucuneliste"/>
    <w:uiPriority w:val="99"/>
    <w:semiHidden/>
    <w:unhideWhenUsed/>
    <w:rsid w:val="00974FEB"/>
  </w:style>
  <w:style w:type="character" w:customStyle="1" w:styleId="1Char">
    <w:name w:val="العنوان 1 Char"/>
    <w:basedOn w:val="Policepardfaut"/>
    <w:uiPriority w:val="9"/>
    <w:rsid w:val="00974FEB"/>
    <w:rPr>
      <w:rFonts w:asciiTheme="majorHAnsi" w:eastAsiaTheme="majorEastAsia" w:hAnsiTheme="majorHAnsi" w:cstheme="majorBidi"/>
      <w:color w:val="365F91" w:themeColor="accent1" w:themeShade="BF"/>
      <w:sz w:val="32"/>
      <w:szCs w:val="32"/>
    </w:rPr>
  </w:style>
  <w:style w:type="paragraph" w:styleId="Notedebasdepage">
    <w:name w:val="footnote text"/>
    <w:aliases w:val="Char,Footnote Text Char Char,Footnote Text Char,Footnote Text, Char Char Char Char, Char Char Char Char Char, Char Char Char,Footnote Text Char Char Char Char Char,Char1 Char Char Char Char Char Char Char Char,single space,FOOTNOTES"/>
    <w:basedOn w:val="Normal"/>
    <w:link w:val="NotedebasdepageCar"/>
    <w:uiPriority w:val="99"/>
    <w:qFormat/>
    <w:rsid w:val="00974FEB"/>
    <w:pPr>
      <w:bidi/>
      <w:spacing w:after="0" w:line="240" w:lineRule="auto"/>
    </w:pPr>
    <w:rPr>
      <w:rFonts w:ascii="Times New Roman" w:eastAsia="Times New Roman" w:hAnsi="Times New Roman" w:cs="Times New Roman"/>
      <w:sz w:val="20"/>
      <w:szCs w:val="20"/>
      <w:lang w:val="x-none" w:eastAsia="x-none"/>
    </w:rPr>
  </w:style>
  <w:style w:type="character" w:customStyle="1" w:styleId="NotedebasdepageCar">
    <w:name w:val="Note de bas de page Car"/>
    <w:aliases w:val="Char Car,Footnote Text Char Char Car,Footnote Text Char Car,Footnote Text Car, Char Char Char Char Car, Char Char Char Char Char Car, Char Char Char Car,Footnote Text Char Char Char Char Char Car,single space Car,FOOTNOTES Car"/>
    <w:basedOn w:val="Policepardfaut"/>
    <w:link w:val="Notedebasdepage"/>
    <w:uiPriority w:val="99"/>
    <w:rsid w:val="00974FEB"/>
    <w:rPr>
      <w:rFonts w:ascii="Times New Roman" w:hAnsi="Times New Roman" w:cs="Times New Roman"/>
      <w:sz w:val="20"/>
      <w:szCs w:val="20"/>
      <w:lang w:val="x-none" w:eastAsia="x-none"/>
    </w:rPr>
  </w:style>
  <w:style w:type="character" w:styleId="Appelnotedebasdep">
    <w:name w:val="footnote reference"/>
    <w:uiPriority w:val="99"/>
    <w:rsid w:val="00974FEB"/>
    <w:rPr>
      <w:vertAlign w:val="superscript"/>
    </w:rPr>
  </w:style>
  <w:style w:type="paragraph" w:customStyle="1" w:styleId="11">
    <w:name w:val="نمط11"/>
    <w:basedOn w:val="Normal"/>
    <w:link w:val="11Char"/>
    <w:rsid w:val="00974FEB"/>
    <w:pPr>
      <w:bidi/>
      <w:spacing w:before="120" w:after="120" w:line="264" w:lineRule="auto"/>
      <w:ind w:firstLine="566"/>
      <w:jc w:val="lowKashida"/>
    </w:pPr>
    <w:rPr>
      <w:rFonts w:ascii="Marlboro" w:eastAsia="Times New Roman" w:hAnsi="Marlboro" w:cs="Simplified Arabic"/>
      <w:sz w:val="32"/>
      <w:szCs w:val="32"/>
      <w:lang w:val="en-US" w:bidi="ar-EG"/>
    </w:rPr>
  </w:style>
  <w:style w:type="character" w:customStyle="1" w:styleId="11Char">
    <w:name w:val="نمط11 Char"/>
    <w:basedOn w:val="Policepardfaut"/>
    <w:link w:val="11"/>
    <w:rsid w:val="00974FEB"/>
    <w:rPr>
      <w:rFonts w:ascii="Marlboro" w:hAnsi="Marlboro" w:cs="Simplified Arabic"/>
      <w:sz w:val="32"/>
      <w:szCs w:val="32"/>
      <w:lang w:bidi="ar-EG"/>
    </w:rPr>
  </w:style>
  <w:style w:type="character" w:customStyle="1" w:styleId="fontstyle01">
    <w:name w:val="fontstyle01"/>
    <w:basedOn w:val="Policepardfaut"/>
    <w:rsid w:val="00974FEB"/>
    <w:rPr>
      <w:rFonts w:ascii="CIDFont+F7" w:hAnsi="CIDFont+F7" w:hint="default"/>
      <w:b w:val="0"/>
      <w:bCs w:val="0"/>
      <w:i w:val="0"/>
      <w:iCs w:val="0"/>
      <w:color w:val="000000"/>
      <w:sz w:val="28"/>
      <w:szCs w:val="28"/>
    </w:rPr>
  </w:style>
  <w:style w:type="paragraph" w:customStyle="1" w:styleId="Default">
    <w:name w:val="Default"/>
    <w:uiPriority w:val="99"/>
    <w:rsid w:val="00974FEB"/>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Textedelespacerserv">
    <w:name w:val="Placeholder Text"/>
    <w:basedOn w:val="Policepardfaut"/>
    <w:uiPriority w:val="99"/>
    <w:semiHidden/>
    <w:rsid w:val="00974FEB"/>
    <w:rPr>
      <w:color w:val="808080"/>
    </w:rPr>
  </w:style>
  <w:style w:type="paragraph" w:styleId="Bibliographie">
    <w:name w:val="Bibliography"/>
    <w:basedOn w:val="Normal"/>
    <w:next w:val="Normal"/>
    <w:uiPriority w:val="37"/>
    <w:unhideWhenUsed/>
    <w:rsid w:val="00974FEB"/>
    <w:pPr>
      <w:bidi/>
      <w:spacing w:after="200" w:line="276" w:lineRule="auto"/>
    </w:pPr>
    <w:rPr>
      <w:lang w:val="en-US"/>
    </w:rPr>
  </w:style>
  <w:style w:type="character" w:styleId="Lienhypertexte">
    <w:name w:val="Hyperlink"/>
    <w:basedOn w:val="Policepardfaut"/>
    <w:uiPriority w:val="99"/>
    <w:unhideWhenUsed/>
    <w:rsid w:val="00974FEB"/>
    <w:rPr>
      <w:color w:val="0000FF" w:themeColor="hyperlink"/>
      <w:u w:val="single"/>
    </w:rPr>
  </w:style>
  <w:style w:type="paragraph" w:styleId="Lgende">
    <w:name w:val="caption"/>
    <w:basedOn w:val="Normal"/>
    <w:next w:val="Normal"/>
    <w:uiPriority w:val="35"/>
    <w:unhideWhenUsed/>
    <w:qFormat/>
    <w:rsid w:val="00974FEB"/>
    <w:pPr>
      <w:spacing w:after="200" w:line="240" w:lineRule="auto"/>
      <w:jc w:val="both"/>
    </w:pPr>
    <w:rPr>
      <w:rFonts w:ascii="Calibri" w:eastAsia="Calibri" w:hAnsi="Calibri" w:cs="Arial"/>
      <w:b/>
      <w:bCs/>
      <w:color w:val="4F81BD" w:themeColor="accent1"/>
      <w:sz w:val="18"/>
      <w:szCs w:val="18"/>
    </w:rPr>
  </w:style>
  <w:style w:type="table" w:customStyle="1" w:styleId="Grilledutableau11">
    <w:name w:val="Grille du tableau11"/>
    <w:basedOn w:val="TableauNormal"/>
    <w:next w:val="Grilledutableau"/>
    <w:uiPriority w:val="59"/>
    <w:rsid w:val="00974FEB"/>
    <w:pPr>
      <w:spacing w:after="0" w:line="240" w:lineRule="auto"/>
    </w:pPr>
    <w:rPr>
      <w:rFonts w:eastAsiaTheme="minorEastAsia"/>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974FEB"/>
    <w:pPr>
      <w:spacing w:after="0" w:line="240" w:lineRule="auto"/>
    </w:pPr>
    <w:rPr>
      <w:rFonts w:eastAsiaTheme="minorEastAsia"/>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1">
    <w:name w:val="Liste claire1"/>
    <w:basedOn w:val="TableauNormal"/>
    <w:uiPriority w:val="61"/>
    <w:rsid w:val="00974FEB"/>
    <w:pPr>
      <w:spacing w:after="0" w:line="240" w:lineRule="auto"/>
    </w:pPr>
    <w:rPr>
      <w:rFonts w:eastAsiaTheme="minorHAnsi"/>
      <w:lang w:val="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Grilledutableau2">
    <w:name w:val="Grille du tableau2"/>
    <w:basedOn w:val="TableauNormal"/>
    <w:next w:val="Grilledutableau"/>
    <w:uiPriority w:val="59"/>
    <w:rsid w:val="00974FEB"/>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desillustrations">
    <w:name w:val="table of figures"/>
    <w:basedOn w:val="Normal"/>
    <w:next w:val="Normal"/>
    <w:uiPriority w:val="99"/>
    <w:unhideWhenUsed/>
    <w:rsid w:val="00974FEB"/>
    <w:pPr>
      <w:bidi/>
      <w:spacing w:after="0" w:line="276" w:lineRule="auto"/>
    </w:pPr>
    <w:rPr>
      <w:lang w:val="en-US"/>
    </w:rPr>
  </w:style>
  <w:style w:type="paragraph" w:styleId="TM2">
    <w:name w:val="toc 2"/>
    <w:basedOn w:val="Normal"/>
    <w:next w:val="Normal"/>
    <w:autoRedefine/>
    <w:uiPriority w:val="39"/>
    <w:unhideWhenUsed/>
    <w:rsid w:val="00974FEB"/>
    <w:pPr>
      <w:bidi/>
      <w:spacing w:after="100" w:line="276" w:lineRule="auto"/>
      <w:ind w:left="220"/>
    </w:pPr>
    <w:rPr>
      <w:lang w:val="en-US"/>
    </w:rPr>
  </w:style>
  <w:style w:type="paragraph" w:styleId="TM1">
    <w:name w:val="toc 1"/>
    <w:basedOn w:val="Normal"/>
    <w:next w:val="Normal"/>
    <w:autoRedefine/>
    <w:uiPriority w:val="39"/>
    <w:unhideWhenUsed/>
    <w:rsid w:val="00974FEB"/>
    <w:pPr>
      <w:bidi/>
      <w:spacing w:after="100" w:line="276" w:lineRule="auto"/>
    </w:pPr>
    <w:rPr>
      <w:lang w:val="en-US"/>
    </w:rPr>
  </w:style>
  <w:style w:type="paragraph" w:styleId="TM3">
    <w:name w:val="toc 3"/>
    <w:basedOn w:val="Normal"/>
    <w:next w:val="Normal"/>
    <w:autoRedefine/>
    <w:uiPriority w:val="39"/>
    <w:unhideWhenUsed/>
    <w:rsid w:val="00974FEB"/>
    <w:pPr>
      <w:bidi/>
      <w:spacing w:after="100" w:line="276" w:lineRule="auto"/>
      <w:ind w:left="440"/>
    </w:pPr>
    <w:rPr>
      <w:lang w:val="en-US"/>
    </w:rPr>
  </w:style>
  <w:style w:type="character" w:customStyle="1" w:styleId="hgkelc">
    <w:name w:val="hgkelc"/>
    <w:basedOn w:val="Policepardfaut"/>
    <w:rsid w:val="00974FEB"/>
  </w:style>
  <w:style w:type="character" w:customStyle="1" w:styleId="hwtze">
    <w:name w:val="hwtze"/>
    <w:basedOn w:val="Policepardfaut"/>
    <w:rsid w:val="00974FEB"/>
  </w:style>
  <w:style w:type="character" w:customStyle="1" w:styleId="rynqvb">
    <w:name w:val="rynqvb"/>
    <w:basedOn w:val="Policepardfaut"/>
    <w:rsid w:val="00974FEB"/>
  </w:style>
  <w:style w:type="character" w:styleId="Lienhypertextesuivivisit">
    <w:name w:val="FollowedHyperlink"/>
    <w:basedOn w:val="Policepardfaut"/>
    <w:uiPriority w:val="99"/>
    <w:unhideWhenUsed/>
    <w:rsid w:val="00974FEB"/>
    <w:rPr>
      <w:color w:val="800080" w:themeColor="followedHyperlink"/>
      <w:u w:val="single"/>
    </w:rPr>
  </w:style>
  <w:style w:type="paragraph" w:customStyle="1" w:styleId="Heading71">
    <w:name w:val="Heading 71"/>
    <w:basedOn w:val="Normal"/>
    <w:next w:val="Normal"/>
    <w:uiPriority w:val="9"/>
    <w:semiHidden/>
    <w:unhideWhenUsed/>
    <w:qFormat/>
    <w:rsid w:val="00974FEB"/>
    <w:pPr>
      <w:keepNext/>
      <w:keepLines/>
      <w:spacing w:before="40" w:after="0" w:line="276" w:lineRule="auto"/>
      <w:ind w:left="1296" w:hanging="1296"/>
      <w:outlineLvl w:val="6"/>
    </w:pPr>
    <w:rPr>
      <w:rFonts w:ascii="Calibri Light" w:eastAsia="Times New Roman" w:hAnsi="Calibri Light" w:cs="Times New Roman"/>
      <w:i/>
      <w:iCs/>
      <w:color w:val="1F3763"/>
      <w:lang w:val="en-US"/>
    </w:rPr>
  </w:style>
  <w:style w:type="numbering" w:customStyle="1" w:styleId="NoList1">
    <w:name w:val="No List1"/>
    <w:next w:val="Aucuneliste"/>
    <w:uiPriority w:val="99"/>
    <w:semiHidden/>
    <w:unhideWhenUsed/>
    <w:rsid w:val="00974FEB"/>
  </w:style>
  <w:style w:type="table" w:customStyle="1" w:styleId="TableGrid1">
    <w:name w:val="Table Grid1"/>
    <w:basedOn w:val="TableauNormal"/>
    <w:next w:val="Grilledutableau"/>
    <w:uiPriority w:val="39"/>
    <w:rsid w:val="00974FEB"/>
    <w:pPr>
      <w:spacing w:after="0" w:line="240" w:lineRule="auto"/>
    </w:pPr>
    <w:rPr>
      <w:rFonts w:eastAsiaTheme="minorHAnsi"/>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0">
    <w:name w:val="عنوان 11"/>
    <w:basedOn w:val="Normal"/>
    <w:next w:val="Normal"/>
    <w:link w:val="1Char0"/>
    <w:autoRedefine/>
    <w:uiPriority w:val="1"/>
    <w:qFormat/>
    <w:rsid w:val="00974FEB"/>
    <w:pPr>
      <w:keepNext/>
      <w:keepLines/>
      <w:bidi/>
      <w:spacing w:after="0" w:line="240" w:lineRule="auto"/>
      <w:jc w:val="center"/>
      <w:outlineLvl w:val="0"/>
    </w:pPr>
    <w:rPr>
      <w:rFonts w:ascii="Traditional Arabic" w:eastAsia="Calibri" w:hAnsi="Traditional Arabic" w:cs="Traditional Arabic"/>
      <w:b/>
      <w:bCs/>
      <w:sz w:val="52"/>
      <w:szCs w:val="52"/>
      <w:lang w:val="en-US"/>
    </w:rPr>
  </w:style>
  <w:style w:type="paragraph" w:customStyle="1" w:styleId="a">
    <w:name w:val="سرد الفقرات"/>
    <w:basedOn w:val="Normal"/>
    <w:link w:val="Char"/>
    <w:uiPriority w:val="34"/>
    <w:qFormat/>
    <w:rsid w:val="00974FEB"/>
    <w:pPr>
      <w:bidi/>
      <w:spacing w:after="200" w:line="276" w:lineRule="auto"/>
      <w:ind w:left="720"/>
      <w:contextualSpacing/>
    </w:pPr>
    <w:rPr>
      <w:rFonts w:ascii="Calibri" w:eastAsia="Calibri" w:hAnsi="Calibri" w:cs="Arial"/>
      <w:lang w:val="en-US"/>
    </w:rPr>
  </w:style>
  <w:style w:type="character" w:customStyle="1" w:styleId="1Char0">
    <w:name w:val="عنوان 1 Char"/>
    <w:link w:val="110"/>
    <w:uiPriority w:val="1"/>
    <w:rsid w:val="00974FEB"/>
    <w:rPr>
      <w:rFonts w:ascii="Traditional Arabic" w:eastAsia="Calibri" w:hAnsi="Traditional Arabic" w:cs="Traditional Arabic"/>
      <w:b/>
      <w:bCs/>
      <w:sz w:val="52"/>
      <w:szCs w:val="52"/>
    </w:rPr>
  </w:style>
  <w:style w:type="character" w:customStyle="1" w:styleId="TitreCar">
    <w:name w:val="Titre Car"/>
    <w:link w:val="Titre"/>
    <w:uiPriority w:val="10"/>
    <w:locked/>
    <w:rsid w:val="00974FEB"/>
    <w:rPr>
      <w:rFonts w:ascii="Cambria" w:hAnsi="Cambria"/>
      <w:color w:val="17365D"/>
      <w:spacing w:val="5"/>
      <w:kern w:val="28"/>
      <w:sz w:val="52"/>
    </w:rPr>
  </w:style>
  <w:style w:type="paragraph" w:customStyle="1" w:styleId="Title1">
    <w:name w:val="Title1"/>
    <w:basedOn w:val="Normal"/>
    <w:next w:val="Normal"/>
    <w:uiPriority w:val="10"/>
    <w:qFormat/>
    <w:rsid w:val="00974FEB"/>
    <w:pPr>
      <w:bidi/>
      <w:spacing w:after="0" w:line="240" w:lineRule="auto"/>
      <w:contextualSpacing/>
    </w:pPr>
    <w:rPr>
      <w:rFonts w:ascii="Cambria" w:hAnsi="Cambria"/>
      <w:color w:val="17365D"/>
      <w:spacing w:val="5"/>
      <w:kern w:val="28"/>
      <w:sz w:val="52"/>
    </w:rPr>
  </w:style>
  <w:style w:type="character" w:customStyle="1" w:styleId="TitreCar1">
    <w:name w:val="Titre Car1"/>
    <w:basedOn w:val="Policepardfaut"/>
    <w:uiPriority w:val="10"/>
    <w:rsid w:val="00974FEB"/>
    <w:rPr>
      <w:rFonts w:ascii="Calibri Light" w:eastAsia="Times New Roman" w:hAnsi="Calibri Light" w:cs="Times New Roman"/>
      <w:spacing w:val="-10"/>
      <w:kern w:val="28"/>
      <w:sz w:val="56"/>
      <w:szCs w:val="56"/>
      <w:lang w:val="en-US"/>
    </w:rPr>
  </w:style>
  <w:style w:type="character" w:customStyle="1" w:styleId="Char1">
    <w:name w:val="العنوان Char1"/>
    <w:uiPriority w:val="10"/>
    <w:rsid w:val="00974FEB"/>
    <w:rPr>
      <w:rFonts w:ascii="Cambria" w:eastAsia="Times New Roman" w:hAnsi="Cambria" w:cs="Times New Roman"/>
      <w:b/>
      <w:bCs/>
      <w:kern w:val="28"/>
      <w:sz w:val="32"/>
      <w:szCs w:val="32"/>
    </w:rPr>
  </w:style>
  <w:style w:type="paragraph" w:styleId="Retraitcorpsdetexte">
    <w:name w:val="Body Text Indent"/>
    <w:basedOn w:val="Normal"/>
    <w:link w:val="RetraitcorpsdetexteCar"/>
    <w:uiPriority w:val="99"/>
    <w:rsid w:val="00974FEB"/>
    <w:pPr>
      <w:bidi/>
      <w:spacing w:after="0" w:line="240" w:lineRule="auto"/>
      <w:ind w:firstLine="720"/>
      <w:jc w:val="lowKashida"/>
    </w:pPr>
    <w:rPr>
      <w:rFonts w:ascii="Times New Roman" w:eastAsia="Times New Roman" w:hAnsi="Times New Roman" w:cs="Simplified Arabic"/>
      <w:sz w:val="28"/>
      <w:szCs w:val="28"/>
      <w:lang w:val="en-US"/>
    </w:rPr>
  </w:style>
  <w:style w:type="character" w:customStyle="1" w:styleId="RetraitcorpsdetexteCar">
    <w:name w:val="Retrait corps de texte Car"/>
    <w:basedOn w:val="Policepardfaut"/>
    <w:link w:val="Retraitcorpsdetexte"/>
    <w:uiPriority w:val="99"/>
    <w:rsid w:val="00974FEB"/>
    <w:rPr>
      <w:rFonts w:ascii="Times New Roman" w:hAnsi="Times New Roman" w:cs="Simplified Arabic"/>
      <w:sz w:val="28"/>
      <w:szCs w:val="28"/>
    </w:rPr>
  </w:style>
  <w:style w:type="paragraph" w:styleId="Corpsdetexte">
    <w:name w:val="Body Text"/>
    <w:basedOn w:val="Normal"/>
    <w:link w:val="CorpsdetexteCar"/>
    <w:uiPriority w:val="99"/>
    <w:unhideWhenUsed/>
    <w:qFormat/>
    <w:rsid w:val="00974FEB"/>
    <w:pPr>
      <w:bidi/>
      <w:spacing w:after="120" w:line="276" w:lineRule="auto"/>
    </w:pPr>
    <w:rPr>
      <w:rFonts w:ascii="Calibri" w:eastAsia="Times New Roman" w:hAnsi="Calibri" w:cs="Arial"/>
      <w:lang w:val="en-US"/>
    </w:rPr>
  </w:style>
  <w:style w:type="character" w:customStyle="1" w:styleId="CorpsdetexteCar">
    <w:name w:val="Corps de texte Car"/>
    <w:basedOn w:val="Policepardfaut"/>
    <w:link w:val="Corpsdetexte"/>
    <w:uiPriority w:val="99"/>
    <w:rsid w:val="00974FEB"/>
    <w:rPr>
      <w:rFonts w:ascii="Calibri" w:hAnsi="Calibri" w:cs="Arial"/>
    </w:rPr>
  </w:style>
  <w:style w:type="character" w:customStyle="1" w:styleId="SansinterligneCar">
    <w:name w:val="Sans interligne Car"/>
    <w:aliases w:val="مبحث في ورقة Car"/>
    <w:link w:val="Sansinterligne"/>
    <w:uiPriority w:val="1"/>
    <w:rsid w:val="00974FEB"/>
    <w:rPr>
      <w:rFonts w:ascii="Times New Roman" w:hAnsi="Times New Roman" w:cs="Times New Roman"/>
      <w:sz w:val="24"/>
      <w:szCs w:val="24"/>
    </w:rPr>
  </w:style>
  <w:style w:type="character" w:customStyle="1" w:styleId="Char">
    <w:name w:val="سرد الفقرات Char"/>
    <w:link w:val="a"/>
    <w:uiPriority w:val="34"/>
    <w:locked/>
    <w:rsid w:val="00974FEB"/>
    <w:rPr>
      <w:rFonts w:ascii="Calibri" w:eastAsia="Calibri" w:hAnsi="Calibri" w:cs="Arial"/>
    </w:rPr>
  </w:style>
  <w:style w:type="character" w:styleId="Numrodepage">
    <w:name w:val="page number"/>
    <w:rsid w:val="00974FEB"/>
  </w:style>
  <w:style w:type="character" w:customStyle="1" w:styleId="A5">
    <w:name w:val="A5"/>
    <w:uiPriority w:val="99"/>
    <w:rsid w:val="00974FEB"/>
    <w:rPr>
      <w:rFonts w:cs="Minion Pro"/>
      <w:color w:val="000000"/>
      <w:sz w:val="22"/>
      <w:szCs w:val="22"/>
    </w:rPr>
  </w:style>
  <w:style w:type="numbering" w:customStyle="1" w:styleId="1">
    <w:name w:val="بلا قائمة1"/>
    <w:next w:val="Aucuneliste"/>
    <w:uiPriority w:val="99"/>
    <w:semiHidden/>
    <w:unhideWhenUsed/>
    <w:rsid w:val="00974FEB"/>
  </w:style>
  <w:style w:type="table" w:customStyle="1" w:styleId="-11">
    <w:name w:val="شبكة فاتحة - تمييز 11"/>
    <w:basedOn w:val="TableauNormal"/>
    <w:next w:val="Grilleclaire-Accent11"/>
    <w:uiPriority w:val="62"/>
    <w:unhideWhenUsed/>
    <w:rsid w:val="00974FEB"/>
    <w:pPr>
      <w:spacing w:after="0" w:line="240" w:lineRule="auto"/>
    </w:pPr>
    <w:rPr>
      <w:rFonts w:ascii="Calibri" w:eastAsia="Calibri" w:hAnsi="Calibri" w:cs="Arial"/>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atangChe" w:eastAsia="Times New Roman" w:hAnsi="@BatangChe"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0" w:afterLines="0" w:afterAutospacing="0" w:line="240" w:lineRule="auto"/>
      </w:pPr>
      <w:rPr>
        <w:rFonts w:ascii="@BatangChe" w:eastAsia="Times New Roman" w:hAnsi="@BatangChe"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atangChe" w:eastAsia="Times New Roman" w:hAnsi="@BatangChe" w:cs="Times New Roman" w:hint="default"/>
        <w:b/>
        <w:bCs/>
      </w:rPr>
    </w:tblStylePr>
    <w:tblStylePr w:type="lastCol">
      <w:rPr>
        <w:rFonts w:ascii="@BatangChe" w:eastAsia="Times New Roman" w:hAnsi="@BatangChe"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0">
    <w:name w:val="شبكة جدول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Grille1Clair-Accentuation11">
    <w:name w:val="Tableau Grille 1 Clair - Accentuation 11"/>
    <w:basedOn w:val="TableauNormal"/>
    <w:uiPriority w:val="46"/>
    <w:rsid w:val="00974FEB"/>
    <w:pPr>
      <w:spacing w:after="0" w:line="240" w:lineRule="auto"/>
    </w:pPr>
    <w:rPr>
      <w:rFonts w:ascii="Calibri" w:eastAsia="Calibri" w:hAnsi="Calibri" w:cs="Arial"/>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auGrille6Couleur-Accentuation51">
    <w:name w:val="Tableau Grille 6 Couleur - Accentuation 51"/>
    <w:basedOn w:val="TableauNormal"/>
    <w:uiPriority w:val="51"/>
    <w:rsid w:val="00974FEB"/>
    <w:pPr>
      <w:spacing w:after="0" w:line="240" w:lineRule="auto"/>
    </w:pPr>
    <w:rPr>
      <w:rFonts w:ascii="Calibri" w:eastAsia="Calibri" w:hAnsi="Calibri" w:cs="Arial"/>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11">
    <w:name w:val="جدول شبكة 6 ملون - تمييز 11"/>
    <w:basedOn w:val="TableauNormal"/>
    <w:uiPriority w:val="51"/>
    <w:rsid w:val="00974FEB"/>
    <w:pPr>
      <w:spacing w:after="0" w:line="240" w:lineRule="auto"/>
    </w:pPr>
    <w:rPr>
      <w:rFonts w:ascii="Calibri" w:eastAsia="Calibri" w:hAnsi="Calibri" w:cs="Arial"/>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11">
    <w:name w:val="شبكة فاتحة - تمييز 111"/>
    <w:basedOn w:val="TableauNormal"/>
    <w:next w:val="Grilleclaire-Accent11"/>
    <w:uiPriority w:val="62"/>
    <w:rsid w:val="00974FEB"/>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lleclaire-Accent11">
    <w:name w:val="Grille claire - Accent 11"/>
    <w:basedOn w:val="TableauNormal"/>
    <w:uiPriority w:val="62"/>
    <w:rsid w:val="00974FEB"/>
    <w:pPr>
      <w:spacing w:after="0" w:line="240" w:lineRule="auto"/>
    </w:pPr>
    <w:rPr>
      <w:rFonts w:ascii="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aulgant">
    <w:name w:val="Table Elegant"/>
    <w:basedOn w:val="TableauNormal"/>
    <w:rsid w:val="00974FEB"/>
    <w:pPr>
      <w:bidi/>
      <w:spacing w:after="0" w:line="240" w:lineRule="auto"/>
    </w:pPr>
    <w:rPr>
      <w:rFonts w:ascii="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1">
    <w:name w:val="عنوان 21"/>
    <w:basedOn w:val="Normal"/>
    <w:next w:val="Normal"/>
    <w:uiPriority w:val="1"/>
    <w:unhideWhenUsed/>
    <w:qFormat/>
    <w:rsid w:val="00974FEB"/>
    <w:pPr>
      <w:keepNext/>
      <w:keepLines/>
      <w:bidi/>
      <w:spacing w:before="200" w:after="0"/>
      <w:outlineLvl w:val="1"/>
    </w:pPr>
    <w:rPr>
      <w:rFonts w:ascii="Simplified Arabic" w:eastAsia="Times New Roman" w:hAnsi="Simplified Arabic" w:cs="Times New Roman"/>
      <w:b/>
      <w:bCs/>
      <w:sz w:val="28"/>
      <w:szCs w:val="26"/>
      <w:lang w:val="en-US"/>
    </w:rPr>
  </w:style>
  <w:style w:type="numbering" w:customStyle="1" w:styleId="2">
    <w:name w:val="بلا قائمة2"/>
    <w:next w:val="Aucuneliste"/>
    <w:uiPriority w:val="99"/>
    <w:semiHidden/>
    <w:unhideWhenUsed/>
    <w:rsid w:val="00974FEB"/>
  </w:style>
  <w:style w:type="character" w:customStyle="1" w:styleId="Mentionnonrsolue1">
    <w:name w:val="Mention non résolue1"/>
    <w:uiPriority w:val="99"/>
    <w:semiHidden/>
    <w:unhideWhenUsed/>
    <w:rsid w:val="00974FEB"/>
    <w:rPr>
      <w:color w:val="605E5C"/>
      <w:shd w:val="clear" w:color="auto" w:fill="E1DFDD"/>
    </w:rPr>
  </w:style>
  <w:style w:type="character" w:customStyle="1" w:styleId="12">
    <w:name w:val="ارتباط تشعبي متبع1"/>
    <w:uiPriority w:val="99"/>
    <w:semiHidden/>
    <w:unhideWhenUsed/>
    <w:rsid w:val="00974FEB"/>
    <w:rPr>
      <w:color w:val="954F72"/>
      <w:u w:val="single"/>
    </w:rPr>
  </w:style>
  <w:style w:type="character" w:styleId="Marquedecommentaire">
    <w:name w:val="annotation reference"/>
    <w:uiPriority w:val="99"/>
    <w:semiHidden/>
    <w:unhideWhenUsed/>
    <w:rsid w:val="00974FEB"/>
    <w:rPr>
      <w:sz w:val="16"/>
      <w:szCs w:val="16"/>
    </w:rPr>
  </w:style>
  <w:style w:type="paragraph" w:styleId="Commentaire">
    <w:name w:val="annotation text"/>
    <w:basedOn w:val="Normal"/>
    <w:link w:val="CommentaireCar"/>
    <w:uiPriority w:val="99"/>
    <w:semiHidden/>
    <w:unhideWhenUsed/>
    <w:rsid w:val="00974FEB"/>
    <w:pPr>
      <w:bidi/>
      <w:spacing w:line="240" w:lineRule="auto"/>
    </w:pPr>
    <w:rPr>
      <w:rFonts w:ascii="Calibri" w:eastAsia="Calibri" w:hAnsi="Calibri" w:cs="Arial"/>
      <w:sz w:val="20"/>
      <w:szCs w:val="20"/>
      <w:lang w:val="en-US"/>
    </w:rPr>
  </w:style>
  <w:style w:type="character" w:customStyle="1" w:styleId="CommentaireCar">
    <w:name w:val="Commentaire Car"/>
    <w:basedOn w:val="Policepardfaut"/>
    <w:link w:val="Commentaire"/>
    <w:uiPriority w:val="99"/>
    <w:semiHidden/>
    <w:rsid w:val="00974FEB"/>
    <w:rPr>
      <w:rFonts w:ascii="Calibri" w:eastAsia="Calibri" w:hAnsi="Calibri" w:cs="Arial"/>
      <w:sz w:val="20"/>
      <w:szCs w:val="20"/>
    </w:rPr>
  </w:style>
  <w:style w:type="paragraph" w:styleId="Objetducommentaire">
    <w:name w:val="annotation subject"/>
    <w:basedOn w:val="Commentaire"/>
    <w:next w:val="Commentaire"/>
    <w:link w:val="ObjetducommentaireCar"/>
    <w:uiPriority w:val="99"/>
    <w:semiHidden/>
    <w:unhideWhenUsed/>
    <w:rsid w:val="00974FEB"/>
    <w:rPr>
      <w:b/>
      <w:bCs/>
    </w:rPr>
  </w:style>
  <w:style w:type="character" w:customStyle="1" w:styleId="ObjetducommentaireCar">
    <w:name w:val="Objet du commentaire Car"/>
    <w:basedOn w:val="CommentaireCar"/>
    <w:link w:val="Objetducommentaire"/>
    <w:uiPriority w:val="99"/>
    <w:semiHidden/>
    <w:rsid w:val="00974FEB"/>
    <w:rPr>
      <w:rFonts w:ascii="Calibri" w:eastAsia="Calibri" w:hAnsi="Calibri" w:cs="Arial"/>
      <w:b/>
      <w:bCs/>
      <w:sz w:val="20"/>
      <w:szCs w:val="20"/>
    </w:rPr>
  </w:style>
  <w:style w:type="paragraph" w:styleId="Sous-titre">
    <w:name w:val="Subtitle"/>
    <w:basedOn w:val="Normal"/>
    <w:link w:val="Sous-titreCar"/>
    <w:qFormat/>
    <w:rsid w:val="00974FEB"/>
    <w:pPr>
      <w:bidi/>
      <w:spacing w:after="0" w:line="240" w:lineRule="auto"/>
      <w:jc w:val="lowKashida"/>
    </w:pPr>
    <w:rPr>
      <w:rFonts w:ascii="Times New Roman" w:eastAsia="Times New Roman" w:hAnsi="Times New Roman" w:cs="Arabic Transparent"/>
      <w:sz w:val="20"/>
      <w:szCs w:val="36"/>
      <w:lang w:val="en-US" w:eastAsia="ar-SA"/>
    </w:rPr>
  </w:style>
  <w:style w:type="character" w:customStyle="1" w:styleId="Sous-titreCar">
    <w:name w:val="Sous-titre Car"/>
    <w:basedOn w:val="Policepardfaut"/>
    <w:link w:val="Sous-titre"/>
    <w:rsid w:val="00974FEB"/>
    <w:rPr>
      <w:rFonts w:ascii="Times New Roman" w:hAnsi="Times New Roman" w:cs="Arabic Transparent"/>
      <w:sz w:val="20"/>
      <w:szCs w:val="36"/>
      <w:lang w:eastAsia="ar-SA"/>
    </w:rPr>
  </w:style>
  <w:style w:type="paragraph" w:styleId="Notedefin">
    <w:name w:val="endnote text"/>
    <w:basedOn w:val="Normal"/>
    <w:link w:val="NotedefinCar"/>
    <w:uiPriority w:val="99"/>
    <w:semiHidden/>
    <w:unhideWhenUsed/>
    <w:rsid w:val="00974FEB"/>
    <w:pPr>
      <w:bidi/>
      <w:spacing w:after="0" w:line="240" w:lineRule="auto"/>
    </w:pPr>
    <w:rPr>
      <w:rFonts w:ascii="Calibri" w:eastAsia="Calibri" w:hAnsi="Calibri" w:cs="Arial"/>
      <w:sz w:val="20"/>
      <w:szCs w:val="20"/>
      <w:lang w:val="en-US"/>
    </w:rPr>
  </w:style>
  <w:style w:type="character" w:customStyle="1" w:styleId="NotedefinCar">
    <w:name w:val="Note de fin Car"/>
    <w:basedOn w:val="Policepardfaut"/>
    <w:link w:val="Notedefin"/>
    <w:uiPriority w:val="99"/>
    <w:semiHidden/>
    <w:rsid w:val="00974FEB"/>
    <w:rPr>
      <w:rFonts w:ascii="Calibri" w:eastAsia="Calibri" w:hAnsi="Calibri" w:cs="Arial"/>
      <w:sz w:val="20"/>
      <w:szCs w:val="20"/>
    </w:rPr>
  </w:style>
  <w:style w:type="character" w:styleId="Appeldenotedefin">
    <w:name w:val="endnote reference"/>
    <w:uiPriority w:val="99"/>
    <w:semiHidden/>
    <w:unhideWhenUsed/>
    <w:rsid w:val="00974FEB"/>
    <w:rPr>
      <w:vertAlign w:val="superscript"/>
    </w:rPr>
  </w:style>
  <w:style w:type="character" w:customStyle="1" w:styleId="y2iqfc">
    <w:name w:val="y2iqfc"/>
    <w:rsid w:val="00974FEB"/>
  </w:style>
  <w:style w:type="table" w:customStyle="1" w:styleId="20">
    <w:name w:val="شبكة جدول2"/>
    <w:basedOn w:val="TableauNormal"/>
    <w:next w:val="Grilledutableau"/>
    <w:uiPriority w:val="3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نمط ‏18 نقطة"/>
    <w:rsid w:val="00974FEB"/>
    <w:rPr>
      <w:sz w:val="36"/>
      <w:szCs w:val="36"/>
    </w:rPr>
  </w:style>
  <w:style w:type="paragraph" w:styleId="Corpsdetexte2">
    <w:name w:val="Body Text 2"/>
    <w:basedOn w:val="Normal"/>
    <w:link w:val="Corpsdetexte2Car"/>
    <w:uiPriority w:val="99"/>
    <w:rsid w:val="00974FEB"/>
    <w:pPr>
      <w:bidi/>
      <w:spacing w:after="120" w:line="480" w:lineRule="auto"/>
    </w:pPr>
    <w:rPr>
      <w:rFonts w:ascii="Times New Roman" w:eastAsia="Times New Roman" w:hAnsi="Times New Roman" w:cs="Times New Roman"/>
      <w:sz w:val="24"/>
      <w:szCs w:val="24"/>
      <w:lang w:val="en-US"/>
    </w:rPr>
  </w:style>
  <w:style w:type="character" w:customStyle="1" w:styleId="Corpsdetexte2Car">
    <w:name w:val="Corps de texte 2 Car"/>
    <w:basedOn w:val="Policepardfaut"/>
    <w:link w:val="Corpsdetexte2"/>
    <w:uiPriority w:val="99"/>
    <w:rsid w:val="00974FEB"/>
    <w:rPr>
      <w:rFonts w:ascii="Times New Roman" w:hAnsi="Times New Roman" w:cs="Times New Roman"/>
      <w:sz w:val="24"/>
      <w:szCs w:val="24"/>
    </w:rPr>
  </w:style>
  <w:style w:type="character" w:customStyle="1" w:styleId="dyjrff">
    <w:name w:val="dyjrff"/>
    <w:rsid w:val="00974FEB"/>
  </w:style>
  <w:style w:type="character" w:customStyle="1" w:styleId="zgwo7">
    <w:name w:val="zgwo7"/>
    <w:rsid w:val="00974FEB"/>
  </w:style>
  <w:style w:type="character" w:customStyle="1" w:styleId="muxgbd">
    <w:name w:val="muxgbd"/>
    <w:rsid w:val="00974FEB"/>
  </w:style>
  <w:style w:type="numbering" w:customStyle="1" w:styleId="111">
    <w:name w:val="بلا قائمة11"/>
    <w:next w:val="Aucuneliste"/>
    <w:uiPriority w:val="99"/>
    <w:semiHidden/>
    <w:unhideWhenUsed/>
    <w:rsid w:val="00974FEB"/>
  </w:style>
  <w:style w:type="paragraph" w:customStyle="1" w:styleId="13">
    <w:name w:val="سرد الفقرات1"/>
    <w:basedOn w:val="Normal"/>
    <w:next w:val="a"/>
    <w:uiPriority w:val="99"/>
    <w:qFormat/>
    <w:rsid w:val="00974FEB"/>
    <w:pPr>
      <w:bidi/>
      <w:spacing w:after="200" w:line="276" w:lineRule="auto"/>
      <w:ind w:left="720"/>
      <w:contextualSpacing/>
    </w:pPr>
    <w:rPr>
      <w:rFonts w:ascii="Calibri" w:eastAsia="Calibri" w:hAnsi="Calibri" w:cs="Arial"/>
      <w:lang w:val="en-US"/>
    </w:rPr>
  </w:style>
  <w:style w:type="paragraph" w:customStyle="1" w:styleId="TableParagraph">
    <w:name w:val="Table Paragraph"/>
    <w:basedOn w:val="Normal"/>
    <w:uiPriority w:val="1"/>
    <w:qFormat/>
    <w:rsid w:val="00974FEB"/>
    <w:pPr>
      <w:widowControl w:val="0"/>
      <w:autoSpaceDE w:val="0"/>
      <w:autoSpaceDN w:val="0"/>
      <w:spacing w:after="0" w:line="240" w:lineRule="auto"/>
    </w:pPr>
    <w:rPr>
      <w:rFonts w:ascii="Courier New" w:eastAsia="Courier New" w:hAnsi="Courier New" w:cs="Courier New"/>
      <w:lang w:val="en-US"/>
    </w:rPr>
  </w:style>
  <w:style w:type="paragraph" w:customStyle="1" w:styleId="14">
    <w:name w:val="رأس الصفحة1"/>
    <w:basedOn w:val="Normal"/>
    <w:next w:val="En-tte"/>
    <w:uiPriority w:val="99"/>
    <w:unhideWhenUsed/>
    <w:rsid w:val="00974FEB"/>
    <w:pPr>
      <w:tabs>
        <w:tab w:val="center" w:pos="4153"/>
        <w:tab w:val="right" w:pos="8306"/>
      </w:tabs>
      <w:bidi/>
      <w:spacing w:after="0" w:line="240" w:lineRule="auto"/>
    </w:pPr>
    <w:rPr>
      <w:rFonts w:ascii="Calibri" w:eastAsia="Calibri" w:hAnsi="Calibri" w:cs="Arial"/>
      <w:lang w:val="en-US"/>
    </w:rPr>
  </w:style>
  <w:style w:type="paragraph" w:customStyle="1" w:styleId="15">
    <w:name w:val="تذييل الصفحة1"/>
    <w:basedOn w:val="Normal"/>
    <w:next w:val="Pieddepage"/>
    <w:uiPriority w:val="99"/>
    <w:unhideWhenUsed/>
    <w:rsid w:val="00974FEB"/>
    <w:pPr>
      <w:tabs>
        <w:tab w:val="center" w:pos="4153"/>
        <w:tab w:val="right" w:pos="8306"/>
      </w:tabs>
      <w:bidi/>
      <w:spacing w:after="0" w:line="240" w:lineRule="auto"/>
    </w:pPr>
    <w:rPr>
      <w:rFonts w:ascii="Calibri" w:eastAsia="Calibri" w:hAnsi="Calibri" w:cs="Arial"/>
      <w:lang w:val="en-US"/>
    </w:rPr>
  </w:style>
  <w:style w:type="paragraph" w:customStyle="1" w:styleId="16">
    <w:name w:val="نص أساسي بمسافة بادئة1"/>
    <w:basedOn w:val="Normal"/>
    <w:next w:val="Retraitcorpsdetexte"/>
    <w:uiPriority w:val="99"/>
    <w:semiHidden/>
    <w:unhideWhenUsed/>
    <w:rsid w:val="00974FEB"/>
    <w:pPr>
      <w:bidi/>
      <w:spacing w:after="120" w:line="276" w:lineRule="auto"/>
      <w:ind w:left="283"/>
    </w:pPr>
    <w:rPr>
      <w:rFonts w:ascii="Calibri" w:eastAsia="Calibri" w:hAnsi="Calibri" w:cs="Arial"/>
      <w:lang w:val="en-US"/>
    </w:rPr>
  </w:style>
  <w:style w:type="character" w:customStyle="1" w:styleId="Char10">
    <w:name w:val="نص أساسي بمسافة بادئة Char1"/>
    <w:uiPriority w:val="99"/>
    <w:semiHidden/>
    <w:rsid w:val="00974FEB"/>
  </w:style>
  <w:style w:type="paragraph" w:customStyle="1" w:styleId="210">
    <w:name w:val="نص أساسي 21"/>
    <w:basedOn w:val="Normal"/>
    <w:next w:val="Corpsdetexte2"/>
    <w:uiPriority w:val="99"/>
    <w:semiHidden/>
    <w:unhideWhenUsed/>
    <w:rsid w:val="00974FEB"/>
    <w:pPr>
      <w:bidi/>
      <w:spacing w:after="120" w:line="480" w:lineRule="auto"/>
    </w:pPr>
    <w:rPr>
      <w:rFonts w:ascii="Calibri" w:eastAsia="Calibri" w:hAnsi="Calibri" w:cs="Arial"/>
      <w:lang w:val="en-US"/>
    </w:rPr>
  </w:style>
  <w:style w:type="character" w:customStyle="1" w:styleId="2Char1">
    <w:name w:val="نص أساسي 2 Char1"/>
    <w:uiPriority w:val="99"/>
    <w:semiHidden/>
    <w:rsid w:val="00974FEB"/>
  </w:style>
  <w:style w:type="paragraph" w:customStyle="1" w:styleId="211">
    <w:name w:val="نص أساسي بمسافة بادئة 21"/>
    <w:basedOn w:val="Normal"/>
    <w:next w:val="Retraitcorpsdetexte2"/>
    <w:link w:val="2Char"/>
    <w:uiPriority w:val="99"/>
    <w:semiHidden/>
    <w:unhideWhenUsed/>
    <w:rsid w:val="00974FEB"/>
    <w:pPr>
      <w:bidi/>
      <w:spacing w:after="120" w:line="480" w:lineRule="auto"/>
      <w:ind w:left="283"/>
    </w:pPr>
    <w:rPr>
      <w:rFonts w:ascii="Calibri" w:eastAsia="Calibri" w:hAnsi="Calibri" w:cs="Arial"/>
      <w:lang w:val="en-US"/>
    </w:rPr>
  </w:style>
  <w:style w:type="paragraph" w:styleId="Retraitcorpsdetexte2">
    <w:name w:val="Body Text Indent 2"/>
    <w:basedOn w:val="Normal"/>
    <w:link w:val="Retraitcorpsdetexte2Car"/>
    <w:uiPriority w:val="99"/>
    <w:semiHidden/>
    <w:unhideWhenUsed/>
    <w:rsid w:val="00974FEB"/>
    <w:pPr>
      <w:bidi/>
      <w:spacing w:after="120" w:line="480" w:lineRule="auto"/>
      <w:ind w:left="283"/>
    </w:pPr>
    <w:rPr>
      <w:rFonts w:ascii="Calibri" w:eastAsia="Calibri" w:hAnsi="Calibri" w:cs="Arial"/>
      <w:lang w:val="en-US"/>
    </w:rPr>
  </w:style>
  <w:style w:type="character" w:customStyle="1" w:styleId="Retraitcorpsdetexte2Car">
    <w:name w:val="Retrait corps de texte 2 Car"/>
    <w:basedOn w:val="Policepardfaut"/>
    <w:link w:val="Retraitcorpsdetexte2"/>
    <w:uiPriority w:val="99"/>
    <w:semiHidden/>
    <w:rsid w:val="00974FEB"/>
    <w:rPr>
      <w:rFonts w:ascii="Calibri" w:eastAsia="Calibri" w:hAnsi="Calibri" w:cs="Arial"/>
    </w:rPr>
  </w:style>
  <w:style w:type="character" w:customStyle="1" w:styleId="2Char">
    <w:name w:val="نص أساسي بمسافة بادئة 2 Char"/>
    <w:link w:val="211"/>
    <w:uiPriority w:val="99"/>
    <w:semiHidden/>
    <w:rsid w:val="00974FEB"/>
    <w:rPr>
      <w:rFonts w:ascii="Calibri" w:eastAsia="Calibri" w:hAnsi="Calibri" w:cs="Arial"/>
    </w:rPr>
  </w:style>
  <w:style w:type="paragraph" w:customStyle="1" w:styleId="31">
    <w:name w:val="نص أساسي 31"/>
    <w:basedOn w:val="Normal"/>
    <w:next w:val="Corpsdetexte3"/>
    <w:link w:val="3Char"/>
    <w:uiPriority w:val="99"/>
    <w:semiHidden/>
    <w:unhideWhenUsed/>
    <w:rsid w:val="00974FEB"/>
    <w:pPr>
      <w:bidi/>
      <w:spacing w:after="120" w:line="276" w:lineRule="auto"/>
    </w:pPr>
    <w:rPr>
      <w:rFonts w:ascii="Calibri" w:eastAsia="Calibri" w:hAnsi="Calibri" w:cs="Arial"/>
      <w:sz w:val="16"/>
      <w:szCs w:val="16"/>
      <w:lang w:val="en-US"/>
    </w:rPr>
  </w:style>
  <w:style w:type="paragraph" w:styleId="Corpsdetexte3">
    <w:name w:val="Body Text 3"/>
    <w:basedOn w:val="Normal"/>
    <w:link w:val="Corpsdetexte3Car"/>
    <w:uiPriority w:val="99"/>
    <w:semiHidden/>
    <w:unhideWhenUsed/>
    <w:rsid w:val="00974FEB"/>
    <w:pPr>
      <w:bidi/>
      <w:spacing w:after="120" w:line="276" w:lineRule="auto"/>
    </w:pPr>
    <w:rPr>
      <w:rFonts w:ascii="Calibri" w:eastAsia="Calibri" w:hAnsi="Calibri" w:cs="Arial"/>
      <w:sz w:val="16"/>
      <w:szCs w:val="16"/>
      <w:lang w:val="en-US"/>
    </w:rPr>
  </w:style>
  <w:style w:type="character" w:customStyle="1" w:styleId="Corpsdetexte3Car">
    <w:name w:val="Corps de texte 3 Car"/>
    <w:basedOn w:val="Policepardfaut"/>
    <w:link w:val="Corpsdetexte3"/>
    <w:uiPriority w:val="99"/>
    <w:semiHidden/>
    <w:rsid w:val="00974FEB"/>
    <w:rPr>
      <w:rFonts w:ascii="Calibri" w:eastAsia="Calibri" w:hAnsi="Calibri" w:cs="Arial"/>
      <w:sz w:val="16"/>
      <w:szCs w:val="16"/>
    </w:rPr>
  </w:style>
  <w:style w:type="character" w:customStyle="1" w:styleId="3Char">
    <w:name w:val="نص أساسي 3 Char"/>
    <w:link w:val="31"/>
    <w:uiPriority w:val="99"/>
    <w:semiHidden/>
    <w:rsid w:val="00974FEB"/>
    <w:rPr>
      <w:rFonts w:ascii="Calibri" w:eastAsia="Calibri" w:hAnsi="Calibri" w:cs="Arial"/>
      <w:sz w:val="16"/>
      <w:szCs w:val="16"/>
    </w:rPr>
  </w:style>
  <w:style w:type="paragraph" w:customStyle="1" w:styleId="310">
    <w:name w:val="نص أساسي بمسافة بادئة 31"/>
    <w:basedOn w:val="Normal"/>
    <w:next w:val="Retraitcorpsdetexte3"/>
    <w:link w:val="3Char0"/>
    <w:uiPriority w:val="99"/>
    <w:semiHidden/>
    <w:unhideWhenUsed/>
    <w:rsid w:val="00974FEB"/>
    <w:pPr>
      <w:bidi/>
      <w:spacing w:after="120" w:line="276" w:lineRule="auto"/>
      <w:ind w:left="283"/>
    </w:pPr>
    <w:rPr>
      <w:rFonts w:ascii="Calibri" w:eastAsia="Calibri" w:hAnsi="Calibri" w:cs="Arial"/>
      <w:sz w:val="16"/>
      <w:szCs w:val="16"/>
      <w:lang w:val="en-US"/>
    </w:rPr>
  </w:style>
  <w:style w:type="paragraph" w:styleId="Retraitcorpsdetexte3">
    <w:name w:val="Body Text Indent 3"/>
    <w:basedOn w:val="Normal"/>
    <w:link w:val="Retraitcorpsdetexte3Car"/>
    <w:uiPriority w:val="99"/>
    <w:semiHidden/>
    <w:unhideWhenUsed/>
    <w:rsid w:val="00974FEB"/>
    <w:pPr>
      <w:bidi/>
      <w:spacing w:after="120" w:line="276" w:lineRule="auto"/>
      <w:ind w:left="283"/>
    </w:pPr>
    <w:rPr>
      <w:rFonts w:ascii="Calibri" w:eastAsia="Calibri" w:hAnsi="Calibri" w:cs="Arial"/>
      <w:sz w:val="16"/>
      <w:szCs w:val="16"/>
      <w:lang w:val="en-US"/>
    </w:rPr>
  </w:style>
  <w:style w:type="character" w:customStyle="1" w:styleId="Retraitcorpsdetexte3Car">
    <w:name w:val="Retrait corps de texte 3 Car"/>
    <w:basedOn w:val="Policepardfaut"/>
    <w:link w:val="Retraitcorpsdetexte3"/>
    <w:uiPriority w:val="99"/>
    <w:semiHidden/>
    <w:rsid w:val="00974FEB"/>
    <w:rPr>
      <w:rFonts w:ascii="Calibri" w:eastAsia="Calibri" w:hAnsi="Calibri" w:cs="Arial"/>
      <w:sz w:val="16"/>
      <w:szCs w:val="16"/>
    </w:rPr>
  </w:style>
  <w:style w:type="character" w:customStyle="1" w:styleId="3Char0">
    <w:name w:val="نص أساسي بمسافة بادئة 3 Char"/>
    <w:link w:val="310"/>
    <w:uiPriority w:val="99"/>
    <w:semiHidden/>
    <w:rsid w:val="00974FEB"/>
    <w:rPr>
      <w:rFonts w:ascii="Calibri" w:eastAsia="Calibri" w:hAnsi="Calibri" w:cs="Arial"/>
      <w:sz w:val="16"/>
      <w:szCs w:val="16"/>
    </w:rPr>
  </w:style>
  <w:style w:type="character" w:customStyle="1" w:styleId="Hyperlink1">
    <w:name w:val="Hyperlink1"/>
    <w:uiPriority w:val="99"/>
    <w:unhideWhenUsed/>
    <w:rsid w:val="00974FEB"/>
    <w:rPr>
      <w:color w:val="0000FF"/>
      <w:u w:val="single"/>
    </w:rPr>
  </w:style>
  <w:style w:type="character" w:customStyle="1" w:styleId="hit">
    <w:name w:val="hit"/>
    <w:rsid w:val="00974FEB"/>
    <w:rPr>
      <w:b/>
      <w:bCs/>
      <w:color w:val="FF0000"/>
    </w:rPr>
  </w:style>
  <w:style w:type="character" w:customStyle="1" w:styleId="jlqj4b">
    <w:name w:val="jlqj4b"/>
    <w:rsid w:val="00974FEB"/>
  </w:style>
  <w:style w:type="character" w:customStyle="1" w:styleId="Char11">
    <w:name w:val="رأس الصفحة Char1"/>
    <w:uiPriority w:val="99"/>
    <w:rsid w:val="00974FEB"/>
  </w:style>
  <w:style w:type="character" w:customStyle="1" w:styleId="Char12">
    <w:name w:val="تذييل الصفحة Char1"/>
    <w:uiPriority w:val="99"/>
    <w:rsid w:val="00974FEB"/>
  </w:style>
  <w:style w:type="paragraph" w:customStyle="1" w:styleId="91">
    <w:name w:val="عنوان 91"/>
    <w:basedOn w:val="Normal"/>
    <w:next w:val="Normal"/>
    <w:uiPriority w:val="9"/>
    <w:semiHidden/>
    <w:unhideWhenUsed/>
    <w:qFormat/>
    <w:rsid w:val="00974FEB"/>
    <w:pPr>
      <w:keepNext/>
      <w:keepLines/>
      <w:bidi/>
      <w:spacing w:before="200" w:after="0" w:line="276" w:lineRule="auto"/>
      <w:outlineLvl w:val="8"/>
    </w:pPr>
    <w:rPr>
      <w:rFonts w:ascii="Cambria" w:eastAsia="Times New Roman" w:hAnsi="Cambria" w:cs="Times New Roman"/>
      <w:i/>
      <w:iCs/>
      <w:color w:val="404040"/>
      <w:sz w:val="20"/>
      <w:szCs w:val="20"/>
      <w:lang w:val="en-US"/>
    </w:rPr>
  </w:style>
  <w:style w:type="table" w:customStyle="1" w:styleId="112">
    <w:name w:val="شبكة جدول1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Char1">
    <w:name w:val="عنوان 9 Char1"/>
    <w:uiPriority w:val="9"/>
    <w:semiHidden/>
    <w:rsid w:val="00974FEB"/>
    <w:rPr>
      <w:rFonts w:ascii="Cambria" w:eastAsia="Times New Roman" w:hAnsi="Cambria" w:cs="Times New Roman"/>
      <w:i/>
      <w:iCs/>
      <w:color w:val="404040"/>
      <w:sz w:val="20"/>
      <w:szCs w:val="20"/>
    </w:rPr>
  </w:style>
  <w:style w:type="character" w:customStyle="1" w:styleId="2Char10">
    <w:name w:val="عنوان 2 Char1"/>
    <w:uiPriority w:val="9"/>
    <w:semiHidden/>
    <w:rsid w:val="00974FEB"/>
    <w:rPr>
      <w:rFonts w:ascii="Cambria" w:eastAsia="Times New Roman" w:hAnsi="Cambria" w:cs="Times New Roman"/>
      <w:b/>
      <w:bCs/>
      <w:i/>
      <w:iCs/>
      <w:sz w:val="28"/>
      <w:szCs w:val="28"/>
    </w:rPr>
  </w:style>
  <w:style w:type="numbering" w:customStyle="1" w:styleId="3">
    <w:name w:val="بلا قائمة3"/>
    <w:next w:val="Aucuneliste"/>
    <w:uiPriority w:val="99"/>
    <w:semiHidden/>
    <w:unhideWhenUsed/>
    <w:rsid w:val="00974FEB"/>
  </w:style>
  <w:style w:type="table" w:customStyle="1" w:styleId="30">
    <w:name w:val="شبكة جدول3"/>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بلا قائمة12"/>
    <w:next w:val="Aucuneliste"/>
    <w:uiPriority w:val="99"/>
    <w:semiHidden/>
    <w:unhideWhenUsed/>
    <w:rsid w:val="00974FEB"/>
  </w:style>
  <w:style w:type="table" w:customStyle="1" w:styleId="121">
    <w:name w:val="شبكة جدول12"/>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بلا قائمة4"/>
    <w:next w:val="Aucuneliste"/>
    <w:uiPriority w:val="99"/>
    <w:semiHidden/>
    <w:unhideWhenUsed/>
    <w:rsid w:val="00974FEB"/>
  </w:style>
  <w:style w:type="table" w:customStyle="1" w:styleId="40">
    <w:name w:val="شبكة جدول4"/>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cordion-tabbedtab-mobile">
    <w:name w:val="accordion-tabbed__tab-mobile"/>
    <w:rsid w:val="00974FEB"/>
  </w:style>
  <w:style w:type="character" w:customStyle="1" w:styleId="comma-separator">
    <w:name w:val="comma-separator"/>
    <w:rsid w:val="00974FEB"/>
  </w:style>
  <w:style w:type="character" w:customStyle="1" w:styleId="val">
    <w:name w:val="val"/>
    <w:rsid w:val="00974FEB"/>
  </w:style>
  <w:style w:type="numbering" w:customStyle="1" w:styleId="5">
    <w:name w:val="بلا قائمة5"/>
    <w:next w:val="Aucuneliste"/>
    <w:uiPriority w:val="99"/>
    <w:semiHidden/>
    <w:unhideWhenUsed/>
    <w:rsid w:val="00974FEB"/>
  </w:style>
  <w:style w:type="table" w:customStyle="1" w:styleId="50">
    <w:name w:val="شبكة جدول5"/>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شبكة جدول13"/>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Policepardfaut"/>
    <w:rsid w:val="00974FEB"/>
  </w:style>
  <w:style w:type="table" w:customStyle="1" w:styleId="TableGrid11">
    <w:name w:val="Table Grid11"/>
    <w:basedOn w:val="TableauNormal"/>
    <w:next w:val="Grilledutableau"/>
    <w:rsid w:val="00974FEB"/>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1">
    <w:name w:val="Light Shading - Accent 21"/>
    <w:basedOn w:val="TableauNormal"/>
    <w:next w:val="Trameclaire-Accent2"/>
    <w:uiPriority w:val="60"/>
    <w:rsid w:val="00974FEB"/>
    <w:pPr>
      <w:spacing w:after="0" w:line="240" w:lineRule="auto"/>
    </w:pPr>
    <w:rPr>
      <w:color w:val="C45911"/>
      <w:lang w:val="fr-FR" w:eastAsia="fr-F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TOCHeading1">
    <w:name w:val="TOC Heading1"/>
    <w:basedOn w:val="Titre1"/>
    <w:next w:val="Normal"/>
    <w:uiPriority w:val="39"/>
    <w:unhideWhenUsed/>
    <w:qFormat/>
    <w:rsid w:val="00974FEB"/>
    <w:pPr>
      <w:spacing w:before="240" w:line="259" w:lineRule="auto"/>
      <w:ind w:left="432" w:hanging="432"/>
      <w:outlineLvl w:val="9"/>
    </w:pPr>
    <w:rPr>
      <w:rFonts w:ascii="Calibri Light" w:eastAsia="Times New Roman" w:hAnsi="Calibri Light" w:cs="Times New Roman"/>
      <w:b w:val="0"/>
      <w:bCs w:val="0"/>
      <w:color w:val="2F5496"/>
      <w:sz w:val="32"/>
      <w:szCs w:val="32"/>
      <w:lang w:eastAsia="fr-FR"/>
    </w:rPr>
  </w:style>
  <w:style w:type="paragraph" w:customStyle="1" w:styleId="TOC11">
    <w:name w:val="TOC 11"/>
    <w:basedOn w:val="Normal"/>
    <w:next w:val="Normal"/>
    <w:autoRedefine/>
    <w:uiPriority w:val="39"/>
    <w:unhideWhenUsed/>
    <w:rsid w:val="00974FEB"/>
    <w:pPr>
      <w:tabs>
        <w:tab w:val="right" w:leader="dot" w:pos="8493"/>
      </w:tabs>
      <w:bidi/>
      <w:spacing w:before="120" w:after="120" w:line="276" w:lineRule="auto"/>
    </w:pPr>
    <w:rPr>
      <w:rFonts w:eastAsia="Calibri" w:cs="Calibri"/>
      <w:b/>
      <w:bCs/>
      <w:caps/>
      <w:sz w:val="20"/>
      <w:szCs w:val="24"/>
      <w:lang w:val="en-US"/>
    </w:rPr>
  </w:style>
  <w:style w:type="paragraph" w:customStyle="1" w:styleId="TOC31">
    <w:name w:val="TOC 31"/>
    <w:basedOn w:val="Normal"/>
    <w:next w:val="Normal"/>
    <w:autoRedefine/>
    <w:uiPriority w:val="39"/>
    <w:unhideWhenUsed/>
    <w:rsid w:val="00974FEB"/>
    <w:pPr>
      <w:spacing w:after="0" w:line="276" w:lineRule="auto"/>
      <w:ind w:left="440"/>
    </w:pPr>
    <w:rPr>
      <w:rFonts w:eastAsia="Calibri" w:cs="Calibri"/>
      <w:i/>
      <w:iCs/>
      <w:sz w:val="20"/>
      <w:szCs w:val="24"/>
      <w:lang w:val="en-US"/>
    </w:rPr>
  </w:style>
  <w:style w:type="paragraph" w:customStyle="1" w:styleId="TOC41">
    <w:name w:val="TOC 41"/>
    <w:basedOn w:val="Normal"/>
    <w:next w:val="Normal"/>
    <w:autoRedefine/>
    <w:uiPriority w:val="39"/>
    <w:unhideWhenUsed/>
    <w:rsid w:val="00974FEB"/>
    <w:pPr>
      <w:spacing w:after="0" w:line="276" w:lineRule="auto"/>
      <w:ind w:left="660"/>
    </w:pPr>
    <w:rPr>
      <w:rFonts w:eastAsia="Calibri" w:cs="Calibri"/>
      <w:sz w:val="18"/>
      <w:szCs w:val="21"/>
      <w:lang w:val="en-US"/>
    </w:rPr>
  </w:style>
  <w:style w:type="paragraph" w:customStyle="1" w:styleId="TOC51">
    <w:name w:val="TOC 51"/>
    <w:basedOn w:val="Normal"/>
    <w:next w:val="Normal"/>
    <w:autoRedefine/>
    <w:uiPriority w:val="39"/>
    <w:unhideWhenUsed/>
    <w:rsid w:val="00974FEB"/>
    <w:pPr>
      <w:spacing w:after="0" w:line="276" w:lineRule="auto"/>
      <w:ind w:left="880"/>
    </w:pPr>
    <w:rPr>
      <w:rFonts w:eastAsia="Calibri" w:cs="Calibri"/>
      <w:sz w:val="18"/>
      <w:szCs w:val="21"/>
      <w:lang w:val="en-US"/>
    </w:rPr>
  </w:style>
  <w:style w:type="paragraph" w:customStyle="1" w:styleId="TOC61">
    <w:name w:val="TOC 61"/>
    <w:basedOn w:val="Normal"/>
    <w:next w:val="Normal"/>
    <w:autoRedefine/>
    <w:uiPriority w:val="39"/>
    <w:unhideWhenUsed/>
    <w:rsid w:val="00974FEB"/>
    <w:pPr>
      <w:spacing w:after="0" w:line="276" w:lineRule="auto"/>
      <w:ind w:left="1100"/>
    </w:pPr>
    <w:rPr>
      <w:rFonts w:eastAsia="Calibri" w:cs="Calibri"/>
      <w:sz w:val="18"/>
      <w:szCs w:val="21"/>
      <w:lang w:val="en-US"/>
    </w:rPr>
  </w:style>
  <w:style w:type="paragraph" w:customStyle="1" w:styleId="TOC71">
    <w:name w:val="TOC 71"/>
    <w:basedOn w:val="Normal"/>
    <w:next w:val="Normal"/>
    <w:autoRedefine/>
    <w:uiPriority w:val="39"/>
    <w:unhideWhenUsed/>
    <w:rsid w:val="00974FEB"/>
    <w:pPr>
      <w:spacing w:after="0" w:line="276" w:lineRule="auto"/>
      <w:ind w:left="1320"/>
    </w:pPr>
    <w:rPr>
      <w:rFonts w:eastAsia="Calibri" w:cs="Calibri"/>
      <w:sz w:val="18"/>
      <w:szCs w:val="21"/>
      <w:lang w:val="en-US"/>
    </w:rPr>
  </w:style>
  <w:style w:type="paragraph" w:customStyle="1" w:styleId="TOC81">
    <w:name w:val="TOC 81"/>
    <w:basedOn w:val="Normal"/>
    <w:next w:val="Normal"/>
    <w:autoRedefine/>
    <w:uiPriority w:val="39"/>
    <w:unhideWhenUsed/>
    <w:rsid w:val="00974FEB"/>
    <w:pPr>
      <w:spacing w:after="0" w:line="276" w:lineRule="auto"/>
      <w:ind w:left="1540"/>
    </w:pPr>
    <w:rPr>
      <w:rFonts w:eastAsia="Calibri" w:cs="Calibri"/>
      <w:sz w:val="18"/>
      <w:szCs w:val="21"/>
      <w:lang w:val="en-US"/>
    </w:rPr>
  </w:style>
  <w:style w:type="paragraph" w:customStyle="1" w:styleId="TOC91">
    <w:name w:val="TOC 91"/>
    <w:basedOn w:val="Normal"/>
    <w:next w:val="Normal"/>
    <w:autoRedefine/>
    <w:uiPriority w:val="39"/>
    <w:unhideWhenUsed/>
    <w:rsid w:val="00974FEB"/>
    <w:pPr>
      <w:spacing w:after="0" w:line="276" w:lineRule="auto"/>
      <w:ind w:left="1760"/>
    </w:pPr>
    <w:rPr>
      <w:rFonts w:eastAsia="Calibri" w:cs="Calibri"/>
      <w:sz w:val="18"/>
      <w:szCs w:val="21"/>
      <w:lang w:val="en-US"/>
    </w:rPr>
  </w:style>
  <w:style w:type="table" w:customStyle="1" w:styleId="Grilledutableau6">
    <w:name w:val="Grille du tableau6"/>
    <w:basedOn w:val="TableauNormal"/>
    <w:next w:val="Grilledutableau"/>
    <w:uiPriority w:val="3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3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rsid w:val="00974FEB"/>
    <w:pPr>
      <w:bidi/>
      <w:spacing w:after="200" w:line="276" w:lineRule="auto"/>
    </w:pPr>
    <w:rPr>
      <w:rFonts w:ascii="Courier New" w:eastAsia="Times New Roman" w:hAnsi="Courier New" w:cs="Times New Roman"/>
      <w:sz w:val="20"/>
      <w:szCs w:val="20"/>
      <w:lang w:val="en-US"/>
    </w:rPr>
  </w:style>
  <w:style w:type="character" w:customStyle="1" w:styleId="TextebrutCar">
    <w:name w:val="Texte brut Car"/>
    <w:basedOn w:val="Policepardfaut"/>
    <w:link w:val="Textebrut"/>
    <w:uiPriority w:val="99"/>
    <w:rsid w:val="00974FEB"/>
    <w:rPr>
      <w:rFonts w:ascii="Courier New" w:hAnsi="Courier New" w:cs="Times New Roman"/>
      <w:sz w:val="20"/>
      <w:szCs w:val="20"/>
    </w:rPr>
  </w:style>
  <w:style w:type="character" w:customStyle="1" w:styleId="CharChar1">
    <w:name w:val="Char Char1"/>
    <w:rsid w:val="00974FEB"/>
    <w:rPr>
      <w:sz w:val="24"/>
      <w:szCs w:val="24"/>
    </w:rPr>
  </w:style>
  <w:style w:type="paragraph" w:customStyle="1" w:styleId="xl63">
    <w:name w:val="xl63"/>
    <w:basedOn w:val="Normal"/>
    <w:uiPriority w:val="99"/>
    <w:rsid w:val="00974FEB"/>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a0">
    <w:name w:val="العايدي"/>
    <w:basedOn w:val="Normal"/>
    <w:link w:val="Char0"/>
    <w:qFormat/>
    <w:rsid w:val="00974FEB"/>
    <w:pPr>
      <w:bidi/>
      <w:spacing w:after="0" w:line="276" w:lineRule="auto"/>
      <w:ind w:firstLine="720"/>
      <w:jc w:val="lowKashida"/>
    </w:pPr>
    <w:rPr>
      <w:rFonts w:ascii="Calibri" w:eastAsia="Calibri" w:hAnsi="Calibri" w:cs="Simplified Arabic"/>
      <w:sz w:val="28"/>
      <w:szCs w:val="28"/>
      <w:lang w:val="en-US"/>
    </w:rPr>
  </w:style>
  <w:style w:type="character" w:customStyle="1" w:styleId="Char0">
    <w:name w:val="العايدي Char"/>
    <w:link w:val="a0"/>
    <w:rsid w:val="00974FEB"/>
    <w:rPr>
      <w:rFonts w:ascii="Calibri" w:eastAsia="Calibri" w:hAnsi="Calibri" w:cs="Simplified Arabic"/>
      <w:sz w:val="28"/>
      <w:szCs w:val="28"/>
    </w:rPr>
  </w:style>
  <w:style w:type="paragraph" w:customStyle="1" w:styleId="a1">
    <w:name w:val="اليجدووووول"/>
    <w:basedOn w:val="Normal"/>
    <w:link w:val="Char2"/>
    <w:qFormat/>
    <w:rsid w:val="00974FEB"/>
    <w:pPr>
      <w:bidi/>
      <w:spacing w:before="120" w:after="0" w:line="276" w:lineRule="auto"/>
      <w:jc w:val="center"/>
    </w:pPr>
    <w:rPr>
      <w:rFonts w:ascii="Times New Roman" w:eastAsia="Calibri" w:hAnsi="Times New Roman" w:cs="Simplified Arabic"/>
      <w:b/>
      <w:bCs/>
      <w:sz w:val="24"/>
      <w:szCs w:val="24"/>
      <w:lang w:val="en-US"/>
    </w:rPr>
  </w:style>
  <w:style w:type="character" w:customStyle="1" w:styleId="Char2">
    <w:name w:val="اليجدووووول Char"/>
    <w:link w:val="a1"/>
    <w:rsid w:val="00974FEB"/>
    <w:rPr>
      <w:rFonts w:ascii="Times New Roman" w:eastAsia="Calibri" w:hAnsi="Times New Roman" w:cs="Simplified Arabic"/>
      <w:b/>
      <w:bCs/>
      <w:sz w:val="24"/>
      <w:szCs w:val="24"/>
    </w:rPr>
  </w:style>
  <w:style w:type="paragraph" w:customStyle="1" w:styleId="04">
    <w:name w:val="0 عنوان جانبينمط4"/>
    <w:basedOn w:val="Normal"/>
    <w:link w:val="04Char"/>
    <w:qFormat/>
    <w:rsid w:val="00974FEB"/>
    <w:pPr>
      <w:bidi/>
      <w:spacing w:before="240" w:after="0" w:line="276" w:lineRule="auto"/>
      <w:jc w:val="lowKashida"/>
    </w:pPr>
    <w:rPr>
      <w:rFonts w:ascii="Times New Roman" w:eastAsia="Times New Roman" w:hAnsi="Times New Roman" w:cs="SKR HEAD1"/>
      <w:sz w:val="32"/>
      <w:szCs w:val="32"/>
      <w:lang w:val="en-US"/>
    </w:rPr>
  </w:style>
  <w:style w:type="character" w:customStyle="1" w:styleId="04Char">
    <w:name w:val="0 عنوان جانبينمط4 Char"/>
    <w:link w:val="04"/>
    <w:rsid w:val="00974FEB"/>
    <w:rPr>
      <w:rFonts w:ascii="Times New Roman" w:hAnsi="Times New Roman" w:cs="SKR HEAD1"/>
      <w:sz w:val="32"/>
      <w:szCs w:val="32"/>
    </w:rPr>
  </w:style>
  <w:style w:type="paragraph" w:customStyle="1" w:styleId="17">
    <w:name w:val="العايدي جانبي 1"/>
    <w:basedOn w:val="Normal"/>
    <w:link w:val="1Char1"/>
    <w:qFormat/>
    <w:rsid w:val="00974FEB"/>
    <w:pPr>
      <w:bidi/>
      <w:spacing w:before="120" w:after="0" w:line="276" w:lineRule="auto"/>
      <w:jc w:val="lowKashida"/>
    </w:pPr>
    <w:rPr>
      <w:rFonts w:ascii="Times New Roman" w:eastAsia="Calibri" w:hAnsi="Times New Roman" w:cs="Simplified Arabic"/>
      <w:b/>
      <w:bCs/>
      <w:sz w:val="32"/>
      <w:szCs w:val="32"/>
      <w:lang w:val="en-US"/>
    </w:rPr>
  </w:style>
  <w:style w:type="character" w:customStyle="1" w:styleId="1Char1">
    <w:name w:val="العايدي جانبي 1 Char"/>
    <w:link w:val="17"/>
    <w:rsid w:val="00974FEB"/>
    <w:rPr>
      <w:rFonts w:ascii="Times New Roman" w:eastAsia="Calibri" w:hAnsi="Times New Roman" w:cs="Simplified Arabic"/>
      <w:b/>
      <w:bCs/>
      <w:sz w:val="32"/>
      <w:szCs w:val="32"/>
    </w:rPr>
  </w:style>
  <w:style w:type="paragraph" w:customStyle="1" w:styleId="22">
    <w:name w:val="العايدي جانبي 2"/>
    <w:basedOn w:val="17"/>
    <w:link w:val="2Char0"/>
    <w:qFormat/>
    <w:rsid w:val="00974FEB"/>
    <w:rPr>
      <w:sz w:val="28"/>
      <w:szCs w:val="28"/>
    </w:rPr>
  </w:style>
  <w:style w:type="character" w:customStyle="1" w:styleId="2Char0">
    <w:name w:val="العايدي جانبي 2 Char"/>
    <w:link w:val="22"/>
    <w:rsid w:val="00974FEB"/>
    <w:rPr>
      <w:rFonts w:ascii="Times New Roman" w:eastAsia="Calibri" w:hAnsi="Times New Roman" w:cs="Simplified Arabic"/>
      <w:b/>
      <w:bCs/>
      <w:sz w:val="28"/>
      <w:szCs w:val="28"/>
    </w:rPr>
  </w:style>
  <w:style w:type="character" w:styleId="lev">
    <w:name w:val="Strong"/>
    <w:uiPriority w:val="22"/>
    <w:qFormat/>
    <w:rsid w:val="00974FEB"/>
    <w:rPr>
      <w:b/>
      <w:bCs/>
    </w:rPr>
  </w:style>
  <w:style w:type="character" w:customStyle="1" w:styleId="mi">
    <w:name w:val="mi"/>
    <w:basedOn w:val="Policepardfaut"/>
    <w:rsid w:val="00974FEB"/>
  </w:style>
  <w:style w:type="character" w:customStyle="1" w:styleId="mn">
    <w:name w:val="mn"/>
    <w:basedOn w:val="Policepardfaut"/>
    <w:rsid w:val="00974FEB"/>
  </w:style>
  <w:style w:type="table" w:customStyle="1" w:styleId="TableNormal1">
    <w:name w:val="Table Normal1"/>
    <w:uiPriority w:val="2"/>
    <w:semiHidden/>
    <w:unhideWhenUsed/>
    <w:qFormat/>
    <w:rsid w:val="00974FEB"/>
    <w:pPr>
      <w:widowControl w:val="0"/>
      <w:autoSpaceDE w:val="0"/>
      <w:autoSpaceDN w:val="0"/>
      <w:spacing w:after="0" w:line="240" w:lineRule="auto"/>
    </w:pPr>
    <w:rPr>
      <w:rFonts w:ascii="Calibri" w:eastAsia="Calibri" w:hAnsi="Calibri" w:cs="Arial"/>
    </w:rPr>
    <w:tblPr>
      <w:tblInd w:w="0" w:type="dxa"/>
      <w:tblCellMar>
        <w:top w:w="0" w:type="dxa"/>
        <w:left w:w="0" w:type="dxa"/>
        <w:bottom w:w="0" w:type="dxa"/>
        <w:right w:w="0" w:type="dxa"/>
      </w:tblCellMar>
    </w:tblPr>
  </w:style>
  <w:style w:type="table" w:customStyle="1" w:styleId="Grilledutableau3">
    <w:name w:val="Grille du tableau3"/>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ption1">
    <w:name w:val="Caption1"/>
    <w:basedOn w:val="Normal"/>
    <w:next w:val="Normal"/>
    <w:uiPriority w:val="35"/>
    <w:unhideWhenUsed/>
    <w:qFormat/>
    <w:rsid w:val="00974FEB"/>
    <w:pPr>
      <w:spacing w:after="200" w:line="240" w:lineRule="auto"/>
      <w:jc w:val="both"/>
    </w:pPr>
    <w:rPr>
      <w:rFonts w:ascii="Calibri" w:eastAsia="Calibri" w:hAnsi="Calibri" w:cs="Arial"/>
      <w:b/>
      <w:bCs/>
      <w:color w:val="4472C4"/>
      <w:sz w:val="18"/>
      <w:szCs w:val="18"/>
    </w:rPr>
  </w:style>
  <w:style w:type="paragraph" w:customStyle="1" w:styleId="TableofFigures1">
    <w:name w:val="Table of Figures1"/>
    <w:basedOn w:val="Normal"/>
    <w:next w:val="Normal"/>
    <w:uiPriority w:val="99"/>
    <w:unhideWhenUsed/>
    <w:rsid w:val="00974FEB"/>
    <w:pPr>
      <w:spacing w:after="0" w:line="276" w:lineRule="auto"/>
      <w:ind w:left="440" w:hanging="440"/>
    </w:pPr>
    <w:rPr>
      <w:rFonts w:eastAsia="Calibri" w:cs="Calibri"/>
      <w:smallCaps/>
      <w:sz w:val="20"/>
      <w:szCs w:val="24"/>
      <w:lang w:val="en-US"/>
    </w:rPr>
  </w:style>
  <w:style w:type="paragraph" w:customStyle="1" w:styleId="yiv6699307049xmsonormal">
    <w:name w:val="yiv6699307049x_msonormal"/>
    <w:basedOn w:val="Normal"/>
    <w:uiPriority w:val="99"/>
    <w:rsid w:val="00974F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har3">
    <w:name w:val="تذييل صفحة Char"/>
    <w:uiPriority w:val="99"/>
    <w:rsid w:val="00974FEB"/>
    <w:rPr>
      <w:rFonts w:ascii="Times New Roman" w:eastAsia="Times New Roman" w:hAnsi="Times New Roman" w:cs="Times New Roman"/>
      <w:sz w:val="20"/>
      <w:szCs w:val="24"/>
    </w:rPr>
  </w:style>
  <w:style w:type="character" w:customStyle="1" w:styleId="Char4">
    <w:name w:val="رأس صفحة Char"/>
    <w:uiPriority w:val="99"/>
    <w:rsid w:val="00974FEB"/>
    <w:rPr>
      <w:rFonts w:ascii="Calibri" w:eastAsia="Calibri" w:hAnsi="Calibri" w:cs="Arial"/>
    </w:rPr>
  </w:style>
  <w:style w:type="character" w:customStyle="1" w:styleId="text">
    <w:name w:val="text"/>
    <w:rsid w:val="00974FEB"/>
  </w:style>
  <w:style w:type="paragraph" w:styleId="Normalcentr">
    <w:name w:val="Block Text"/>
    <w:basedOn w:val="Normal"/>
    <w:uiPriority w:val="99"/>
    <w:rsid w:val="00974FEB"/>
    <w:pPr>
      <w:tabs>
        <w:tab w:val="left" w:pos="656"/>
        <w:tab w:val="left" w:pos="2096"/>
      </w:tabs>
      <w:bidi/>
      <w:spacing w:after="0" w:line="240" w:lineRule="auto"/>
      <w:ind w:left="225"/>
      <w:jc w:val="lowKashida"/>
    </w:pPr>
    <w:rPr>
      <w:rFonts w:ascii="Times New Roman" w:eastAsia="Times New Roman" w:hAnsi="Times New Roman" w:cs="Simplified Arabic"/>
      <w:snapToGrid w:val="0"/>
      <w:sz w:val="20"/>
      <w:szCs w:val="28"/>
      <w:lang w:val="en-US" w:eastAsia="ar-SA"/>
    </w:rPr>
  </w:style>
  <w:style w:type="numbering" w:customStyle="1" w:styleId="131">
    <w:name w:val="بلا قائمة13"/>
    <w:next w:val="Aucuneliste"/>
    <w:uiPriority w:val="99"/>
    <w:semiHidden/>
    <w:unhideWhenUsed/>
    <w:rsid w:val="00974FEB"/>
  </w:style>
  <w:style w:type="numbering" w:customStyle="1" w:styleId="140">
    <w:name w:val="بلا قائمة14"/>
    <w:next w:val="Aucuneliste"/>
    <w:uiPriority w:val="99"/>
    <w:semiHidden/>
    <w:unhideWhenUsed/>
    <w:rsid w:val="00974FEB"/>
  </w:style>
  <w:style w:type="numbering" w:customStyle="1" w:styleId="6">
    <w:name w:val="بلا قائمة6"/>
    <w:next w:val="Aucuneliste"/>
    <w:uiPriority w:val="99"/>
    <w:semiHidden/>
    <w:unhideWhenUsed/>
    <w:rsid w:val="00974FEB"/>
  </w:style>
  <w:style w:type="numbering" w:customStyle="1" w:styleId="7">
    <w:name w:val="بلا قائمة7"/>
    <w:next w:val="Aucuneliste"/>
    <w:uiPriority w:val="99"/>
    <w:semiHidden/>
    <w:unhideWhenUsed/>
    <w:rsid w:val="00974FEB"/>
  </w:style>
  <w:style w:type="numbering" w:customStyle="1" w:styleId="8">
    <w:name w:val="بلا قائمة8"/>
    <w:next w:val="Aucuneliste"/>
    <w:uiPriority w:val="99"/>
    <w:semiHidden/>
    <w:unhideWhenUsed/>
    <w:rsid w:val="00974FEB"/>
  </w:style>
  <w:style w:type="numbering" w:customStyle="1" w:styleId="9">
    <w:name w:val="بلا قائمة9"/>
    <w:next w:val="Aucuneliste"/>
    <w:uiPriority w:val="99"/>
    <w:semiHidden/>
    <w:unhideWhenUsed/>
    <w:rsid w:val="00974FEB"/>
  </w:style>
  <w:style w:type="table" w:customStyle="1" w:styleId="60">
    <w:name w:val="شبكة جدول6"/>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شبكة جدول7"/>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auNormal"/>
    <w:next w:val="Grilledutableau"/>
    <w:uiPriority w:val="59"/>
    <w:rsid w:val="00974FEB"/>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1">
    <w:name w:val="Grille du tableau111"/>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claire-Accent21">
    <w:name w:val="Trame claire - Accent 21"/>
    <w:basedOn w:val="TableauNormal"/>
    <w:next w:val="Trameclaire-Accent2"/>
    <w:uiPriority w:val="60"/>
    <w:rsid w:val="00974FEB"/>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Aucuneliste11">
    <w:name w:val="Aucune liste11"/>
    <w:next w:val="Aucuneliste"/>
    <w:uiPriority w:val="99"/>
    <w:semiHidden/>
    <w:unhideWhenUsed/>
    <w:rsid w:val="00974FEB"/>
  </w:style>
  <w:style w:type="table" w:customStyle="1" w:styleId="Grilledutableau21">
    <w:name w:val="Grille du tableau21"/>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بلا قائمة15"/>
    <w:next w:val="Aucuneliste"/>
    <w:uiPriority w:val="99"/>
    <w:semiHidden/>
    <w:unhideWhenUsed/>
    <w:rsid w:val="00974FEB"/>
  </w:style>
  <w:style w:type="numbering" w:customStyle="1" w:styleId="1110">
    <w:name w:val="بلا قائمة111"/>
    <w:next w:val="Aucuneliste"/>
    <w:uiPriority w:val="99"/>
    <w:semiHidden/>
    <w:unhideWhenUsed/>
    <w:rsid w:val="00974FEB"/>
  </w:style>
  <w:style w:type="numbering" w:customStyle="1" w:styleId="212">
    <w:name w:val="بلا قائمة21"/>
    <w:next w:val="Aucuneliste"/>
    <w:uiPriority w:val="99"/>
    <w:semiHidden/>
    <w:unhideWhenUsed/>
    <w:rsid w:val="00974FEB"/>
  </w:style>
  <w:style w:type="numbering" w:customStyle="1" w:styleId="1210">
    <w:name w:val="بلا قائمة121"/>
    <w:next w:val="Aucuneliste"/>
    <w:uiPriority w:val="99"/>
    <w:semiHidden/>
    <w:unhideWhenUsed/>
    <w:rsid w:val="00974FEB"/>
  </w:style>
  <w:style w:type="table" w:customStyle="1" w:styleId="141">
    <w:name w:val="شبكة جدول14"/>
    <w:basedOn w:val="TableauNormal"/>
    <w:next w:val="Grilledutableau"/>
    <w:uiPriority w:val="59"/>
    <w:rsid w:val="00974FEB"/>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
    <w:name w:val="بلا قائمة31"/>
    <w:next w:val="Aucuneliste"/>
    <w:uiPriority w:val="99"/>
    <w:semiHidden/>
    <w:unhideWhenUsed/>
    <w:rsid w:val="00974FEB"/>
  </w:style>
  <w:style w:type="numbering" w:customStyle="1" w:styleId="1310">
    <w:name w:val="بلا قائمة131"/>
    <w:next w:val="Aucuneliste"/>
    <w:uiPriority w:val="99"/>
    <w:semiHidden/>
    <w:unhideWhenUsed/>
    <w:rsid w:val="00974FEB"/>
  </w:style>
  <w:style w:type="numbering" w:customStyle="1" w:styleId="41">
    <w:name w:val="بلا قائمة41"/>
    <w:next w:val="Aucuneliste"/>
    <w:uiPriority w:val="99"/>
    <w:semiHidden/>
    <w:unhideWhenUsed/>
    <w:rsid w:val="00974FEB"/>
  </w:style>
  <w:style w:type="numbering" w:customStyle="1" w:styleId="1410">
    <w:name w:val="بلا قائمة141"/>
    <w:next w:val="Aucuneliste"/>
    <w:uiPriority w:val="99"/>
    <w:semiHidden/>
    <w:unhideWhenUsed/>
    <w:rsid w:val="00974FEB"/>
  </w:style>
  <w:style w:type="numbering" w:customStyle="1" w:styleId="51">
    <w:name w:val="بلا قائمة51"/>
    <w:next w:val="Aucuneliste"/>
    <w:uiPriority w:val="99"/>
    <w:semiHidden/>
    <w:unhideWhenUsed/>
    <w:rsid w:val="00974FEB"/>
  </w:style>
  <w:style w:type="numbering" w:customStyle="1" w:styleId="61">
    <w:name w:val="بلا قائمة61"/>
    <w:next w:val="Aucuneliste"/>
    <w:uiPriority w:val="99"/>
    <w:semiHidden/>
    <w:unhideWhenUsed/>
    <w:rsid w:val="00974FEB"/>
  </w:style>
  <w:style w:type="numbering" w:customStyle="1" w:styleId="71">
    <w:name w:val="بلا قائمة71"/>
    <w:next w:val="Aucuneliste"/>
    <w:uiPriority w:val="99"/>
    <w:semiHidden/>
    <w:unhideWhenUsed/>
    <w:rsid w:val="00974FEB"/>
  </w:style>
  <w:style w:type="numbering" w:customStyle="1" w:styleId="81">
    <w:name w:val="بلا قائمة81"/>
    <w:next w:val="Aucuneliste"/>
    <w:uiPriority w:val="99"/>
    <w:semiHidden/>
    <w:unhideWhenUsed/>
    <w:rsid w:val="00974FEB"/>
  </w:style>
  <w:style w:type="numbering" w:customStyle="1" w:styleId="910">
    <w:name w:val="بلا قائمة91"/>
    <w:next w:val="Aucuneliste"/>
    <w:uiPriority w:val="99"/>
    <w:semiHidden/>
    <w:unhideWhenUsed/>
    <w:rsid w:val="00974FEB"/>
  </w:style>
  <w:style w:type="paragraph" w:customStyle="1" w:styleId="a2">
    <w:name w:val="مقدمـــــــــــــــــة العامة"/>
    <w:basedOn w:val="110"/>
    <w:link w:val="Car"/>
    <w:qFormat/>
    <w:rsid w:val="00974FEB"/>
  </w:style>
  <w:style w:type="character" w:customStyle="1" w:styleId="Car">
    <w:name w:val="مقدمـــــــــــــــــة العامة Car"/>
    <w:basedOn w:val="1Char0"/>
    <w:link w:val="a2"/>
    <w:rsid w:val="00974FEB"/>
    <w:rPr>
      <w:rFonts w:ascii="Traditional Arabic" w:eastAsia="Calibri" w:hAnsi="Traditional Arabic" w:cs="Traditional Arabic"/>
      <w:b/>
      <w:bCs/>
      <w:sz w:val="52"/>
      <w:szCs w:val="52"/>
    </w:rPr>
  </w:style>
  <w:style w:type="character" w:customStyle="1" w:styleId="UnresolvedMention">
    <w:name w:val="Unresolved Mention"/>
    <w:basedOn w:val="Policepardfaut"/>
    <w:uiPriority w:val="99"/>
    <w:semiHidden/>
    <w:unhideWhenUsed/>
    <w:rsid w:val="00974FEB"/>
    <w:rPr>
      <w:color w:val="605E5C"/>
      <w:shd w:val="clear" w:color="auto" w:fill="E1DFDD"/>
    </w:rPr>
  </w:style>
  <w:style w:type="numbering" w:customStyle="1" w:styleId="101">
    <w:name w:val="بلا قائمة10"/>
    <w:next w:val="Aucuneliste"/>
    <w:uiPriority w:val="99"/>
    <w:semiHidden/>
    <w:unhideWhenUsed/>
    <w:rsid w:val="00974FEB"/>
  </w:style>
  <w:style w:type="paragraph" w:customStyle="1" w:styleId="113">
    <w:name w:val="جدول محتويات 11"/>
    <w:basedOn w:val="Normal"/>
    <w:next w:val="Normal"/>
    <w:autoRedefine/>
    <w:uiPriority w:val="39"/>
    <w:rsid w:val="00974FEB"/>
    <w:pPr>
      <w:spacing w:before="120" w:after="120" w:line="360" w:lineRule="auto"/>
    </w:pPr>
    <w:rPr>
      <w:rFonts w:ascii="Calibri" w:eastAsia="Calibri" w:hAnsi="Calibri" w:cs="Times New Roman"/>
      <w:b/>
      <w:bCs/>
      <w:caps/>
      <w:sz w:val="20"/>
      <w:szCs w:val="24"/>
    </w:rPr>
  </w:style>
  <w:style w:type="paragraph" w:customStyle="1" w:styleId="19">
    <w:name w:val="تسمية توضيحية1"/>
    <w:basedOn w:val="Normal"/>
    <w:next w:val="Normal"/>
    <w:uiPriority w:val="35"/>
    <w:qFormat/>
    <w:rsid w:val="00974FEB"/>
    <w:pPr>
      <w:spacing w:after="200" w:line="240" w:lineRule="auto"/>
      <w:jc w:val="both"/>
    </w:pPr>
    <w:rPr>
      <w:rFonts w:ascii="Calibri" w:eastAsia="Calibri" w:hAnsi="Calibri" w:cs="Arial"/>
      <w:b/>
      <w:bCs/>
      <w:color w:val="4472C4"/>
      <w:sz w:val="18"/>
      <w:szCs w:val="18"/>
    </w:rPr>
  </w:style>
  <w:style w:type="paragraph" w:customStyle="1" w:styleId="213">
    <w:name w:val="جدول محتويات 21"/>
    <w:basedOn w:val="Normal"/>
    <w:next w:val="Normal"/>
    <w:autoRedefine/>
    <w:uiPriority w:val="39"/>
    <w:rsid w:val="00974FEB"/>
    <w:pPr>
      <w:spacing w:after="0" w:line="360" w:lineRule="auto"/>
      <w:ind w:left="220"/>
    </w:pPr>
    <w:rPr>
      <w:rFonts w:ascii="Calibri" w:eastAsia="Calibri" w:hAnsi="Calibri" w:cs="Times New Roman"/>
      <w:smallCaps/>
      <w:sz w:val="20"/>
      <w:szCs w:val="24"/>
    </w:rPr>
  </w:style>
  <w:style w:type="paragraph" w:customStyle="1" w:styleId="312">
    <w:name w:val="جدول محتويات 31"/>
    <w:basedOn w:val="Normal"/>
    <w:next w:val="Normal"/>
    <w:autoRedefine/>
    <w:uiPriority w:val="39"/>
    <w:rsid w:val="00974FEB"/>
    <w:pPr>
      <w:spacing w:after="0" w:line="360" w:lineRule="auto"/>
      <w:ind w:left="440"/>
    </w:pPr>
    <w:rPr>
      <w:rFonts w:ascii="Calibri" w:eastAsia="Calibri" w:hAnsi="Calibri" w:cs="Times New Roman"/>
      <w:i/>
      <w:iCs/>
      <w:sz w:val="20"/>
      <w:szCs w:val="24"/>
    </w:rPr>
  </w:style>
  <w:style w:type="paragraph" w:customStyle="1" w:styleId="410">
    <w:name w:val="جدول محتويات 41"/>
    <w:basedOn w:val="Normal"/>
    <w:next w:val="Normal"/>
    <w:autoRedefine/>
    <w:uiPriority w:val="39"/>
    <w:rsid w:val="00974FEB"/>
    <w:pPr>
      <w:spacing w:after="0" w:line="360" w:lineRule="auto"/>
      <w:ind w:left="660"/>
    </w:pPr>
    <w:rPr>
      <w:rFonts w:ascii="Calibri" w:eastAsia="Calibri" w:hAnsi="Calibri" w:cs="Times New Roman"/>
      <w:sz w:val="18"/>
      <w:szCs w:val="21"/>
    </w:rPr>
  </w:style>
  <w:style w:type="paragraph" w:customStyle="1" w:styleId="510">
    <w:name w:val="جدول محتويات 51"/>
    <w:basedOn w:val="Normal"/>
    <w:next w:val="Normal"/>
    <w:autoRedefine/>
    <w:uiPriority w:val="39"/>
    <w:rsid w:val="00974FEB"/>
    <w:pPr>
      <w:spacing w:after="0" w:line="360" w:lineRule="auto"/>
      <w:ind w:left="880"/>
    </w:pPr>
    <w:rPr>
      <w:rFonts w:ascii="Calibri" w:eastAsia="Calibri" w:hAnsi="Calibri" w:cs="Times New Roman"/>
      <w:sz w:val="18"/>
      <w:szCs w:val="21"/>
    </w:rPr>
  </w:style>
  <w:style w:type="paragraph" w:customStyle="1" w:styleId="610">
    <w:name w:val="جدول محتويات 61"/>
    <w:basedOn w:val="Normal"/>
    <w:next w:val="Normal"/>
    <w:autoRedefine/>
    <w:uiPriority w:val="39"/>
    <w:rsid w:val="00974FEB"/>
    <w:pPr>
      <w:spacing w:after="0" w:line="360" w:lineRule="auto"/>
      <w:ind w:left="1100"/>
    </w:pPr>
    <w:rPr>
      <w:rFonts w:ascii="Calibri" w:eastAsia="Calibri" w:hAnsi="Calibri" w:cs="Times New Roman"/>
      <w:sz w:val="18"/>
      <w:szCs w:val="21"/>
    </w:rPr>
  </w:style>
  <w:style w:type="paragraph" w:customStyle="1" w:styleId="710">
    <w:name w:val="جدول محتويات 71"/>
    <w:basedOn w:val="Normal"/>
    <w:next w:val="Normal"/>
    <w:autoRedefine/>
    <w:uiPriority w:val="39"/>
    <w:rsid w:val="00974FEB"/>
    <w:pPr>
      <w:spacing w:after="0" w:line="360" w:lineRule="auto"/>
      <w:ind w:left="1320"/>
    </w:pPr>
    <w:rPr>
      <w:rFonts w:ascii="Calibri" w:eastAsia="Calibri" w:hAnsi="Calibri" w:cs="Times New Roman"/>
      <w:sz w:val="18"/>
      <w:szCs w:val="21"/>
    </w:rPr>
  </w:style>
  <w:style w:type="paragraph" w:customStyle="1" w:styleId="810">
    <w:name w:val="جدول محتويات 81"/>
    <w:basedOn w:val="Normal"/>
    <w:next w:val="Normal"/>
    <w:autoRedefine/>
    <w:uiPriority w:val="39"/>
    <w:rsid w:val="00974FEB"/>
    <w:pPr>
      <w:spacing w:after="0" w:line="360" w:lineRule="auto"/>
      <w:ind w:left="1540"/>
    </w:pPr>
    <w:rPr>
      <w:rFonts w:ascii="Calibri" w:eastAsia="Calibri" w:hAnsi="Calibri" w:cs="Times New Roman"/>
      <w:sz w:val="18"/>
      <w:szCs w:val="21"/>
    </w:rPr>
  </w:style>
  <w:style w:type="paragraph" w:customStyle="1" w:styleId="911">
    <w:name w:val="جدول محتويات 91"/>
    <w:basedOn w:val="Normal"/>
    <w:next w:val="Normal"/>
    <w:autoRedefine/>
    <w:uiPriority w:val="39"/>
    <w:rsid w:val="00974FEB"/>
    <w:pPr>
      <w:spacing w:after="0" w:line="360" w:lineRule="auto"/>
      <w:ind w:left="1760"/>
    </w:pPr>
    <w:rPr>
      <w:rFonts w:ascii="Calibri" w:eastAsia="Calibri" w:hAnsi="Calibri" w:cs="Times New Roman"/>
      <w:sz w:val="18"/>
      <w:szCs w:val="21"/>
    </w:rPr>
  </w:style>
  <w:style w:type="table" w:customStyle="1" w:styleId="151">
    <w:name w:val="شبكة جدول15"/>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تظليل فاتح - تمييز 21"/>
    <w:basedOn w:val="TableauNormal"/>
    <w:next w:val="Trameclaire-Accent2"/>
    <w:uiPriority w:val="60"/>
    <w:rsid w:val="00974FEB"/>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12">
    <w:name w:val="Grille du tableau12"/>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
    <w:name w:val="Grille du tableau22"/>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شبكة جدول16"/>
    <w:basedOn w:val="TableauNormal"/>
    <w:uiPriority w:val="59"/>
    <w:rsid w:val="00974FEB"/>
    <w:pPr>
      <w:spacing w:after="0" w:line="240" w:lineRule="auto"/>
    </w:pPr>
    <w:rPr>
      <w:rFonts w:ascii="Calibri" w:eastAsia="Calibri" w:hAnsi="Calibri" w:cs="Arial"/>
      <w:sz w:val="20"/>
      <w:szCs w:val="20"/>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بلا قائمة16"/>
    <w:next w:val="Aucuneliste"/>
    <w:uiPriority w:val="99"/>
    <w:semiHidden/>
    <w:unhideWhenUsed/>
    <w:rsid w:val="00974FEB"/>
  </w:style>
  <w:style w:type="table" w:customStyle="1" w:styleId="170">
    <w:name w:val="شبكة جدول17"/>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تظليل فاتح - تمييز 22"/>
    <w:basedOn w:val="TableauNormal"/>
    <w:next w:val="Trameclaire-Accent2"/>
    <w:uiPriority w:val="60"/>
    <w:rsid w:val="00974FEB"/>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13">
    <w:name w:val="Grille du tableau13"/>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
    <w:name w:val="Grille du tableau23"/>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TableauNormal"/>
    <w:uiPriority w:val="59"/>
    <w:rsid w:val="00974FEB"/>
    <w:pPr>
      <w:spacing w:after="0" w:line="240" w:lineRule="auto"/>
    </w:pPr>
    <w:rPr>
      <w:rFonts w:ascii="Calibri" w:eastAsia="Calibri" w:hAnsi="Calibri" w:cs="Arial"/>
      <w:sz w:val="20"/>
      <w:szCs w:val="20"/>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بلا قائمة17"/>
    <w:next w:val="Aucuneliste"/>
    <w:uiPriority w:val="99"/>
    <w:semiHidden/>
    <w:unhideWhenUsed/>
    <w:rsid w:val="00974FEB"/>
  </w:style>
  <w:style w:type="numbering" w:customStyle="1" w:styleId="181">
    <w:name w:val="بلا قائمة18"/>
    <w:next w:val="Aucuneliste"/>
    <w:uiPriority w:val="99"/>
    <w:semiHidden/>
    <w:unhideWhenUsed/>
    <w:rsid w:val="00974FEB"/>
  </w:style>
  <w:style w:type="table" w:customStyle="1" w:styleId="190">
    <w:name w:val="شبكة جدول19"/>
    <w:basedOn w:val="TableauNormal"/>
    <w:next w:val="Grilledutableau"/>
    <w:uiPriority w:val="39"/>
    <w:rsid w:val="00974FEB"/>
    <w:pPr>
      <w:bidi/>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974FEB"/>
    <w:pPr>
      <w:pBdr>
        <w:bottom w:val="single" w:sz="8" w:space="4" w:color="4F81BD" w:themeColor="accent1"/>
      </w:pBdr>
      <w:spacing w:after="300" w:line="240" w:lineRule="auto"/>
      <w:contextualSpacing/>
    </w:pPr>
    <w:rPr>
      <w:rFonts w:ascii="Cambria" w:eastAsia="Times New Roman" w:hAnsi="Cambria"/>
      <w:color w:val="17365D"/>
      <w:spacing w:val="5"/>
      <w:kern w:val="28"/>
      <w:sz w:val="52"/>
      <w:lang w:val="en-US"/>
    </w:rPr>
  </w:style>
  <w:style w:type="character" w:customStyle="1" w:styleId="TitreCar2">
    <w:name w:val="Titre Car2"/>
    <w:basedOn w:val="Policepardfaut"/>
    <w:uiPriority w:val="10"/>
    <w:rsid w:val="00974FEB"/>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1">
    <w:name w:val="Title Char1"/>
    <w:basedOn w:val="Policepardfaut"/>
    <w:uiPriority w:val="10"/>
    <w:rsid w:val="00974FEB"/>
    <w:rPr>
      <w:rFonts w:asciiTheme="majorHAnsi" w:eastAsiaTheme="majorEastAsia" w:hAnsiTheme="majorHAnsi" w:cstheme="majorBidi"/>
      <w:color w:val="17365D" w:themeColor="text2" w:themeShade="BF"/>
      <w:spacing w:val="5"/>
      <w:kern w:val="28"/>
      <w:sz w:val="52"/>
      <w:szCs w:val="52"/>
    </w:rPr>
  </w:style>
  <w:style w:type="table" w:styleId="Trameclaire-Accent2">
    <w:name w:val="Light Shading Accent 2"/>
    <w:basedOn w:val="TableauNormal"/>
    <w:uiPriority w:val="60"/>
    <w:rsid w:val="00974FEB"/>
    <w:pPr>
      <w:spacing w:after="0" w:line="240" w:lineRule="auto"/>
    </w:pPr>
    <w:rPr>
      <w:rFonts w:eastAsiaTheme="minorHAnsi"/>
      <w:color w:val="943634" w:themeColor="accent2" w:themeShade="BF"/>
      <w:lang w:val="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Heading7Char1">
    <w:name w:val="Heading 7 Char1"/>
    <w:basedOn w:val="Policepardfaut"/>
    <w:uiPriority w:val="9"/>
    <w:semiHidden/>
    <w:rsid w:val="00974FEB"/>
    <w:rPr>
      <w:rFonts w:asciiTheme="majorHAnsi" w:eastAsiaTheme="majorEastAsia" w:hAnsiTheme="majorHAnsi" w:cstheme="majorBidi"/>
      <w:i/>
      <w:iCs/>
      <w:color w:val="404040" w:themeColor="text1" w:themeTint="BF"/>
    </w:rPr>
  </w:style>
  <w:style w:type="numbering" w:customStyle="1" w:styleId="Aucuneliste3">
    <w:name w:val="Aucune liste3"/>
    <w:next w:val="Aucuneliste"/>
    <w:uiPriority w:val="99"/>
    <w:semiHidden/>
    <w:unhideWhenUsed/>
    <w:rsid w:val="00974FEB"/>
  </w:style>
  <w:style w:type="table" w:customStyle="1" w:styleId="Grilledutableau9">
    <w:name w:val="Grille du tableau9"/>
    <w:basedOn w:val="TableauNormal"/>
    <w:next w:val="Grilledutableau"/>
    <w:uiPriority w:val="59"/>
    <w:rsid w:val="00974FEB"/>
    <w:pPr>
      <w:spacing w:after="0" w:line="240" w:lineRule="auto"/>
    </w:pPr>
    <w:rPr>
      <w:rFonts w:eastAsiaTheme="minorHAnsi"/>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2">
    <w:name w:val="Aucune liste12"/>
    <w:next w:val="Aucuneliste"/>
    <w:uiPriority w:val="99"/>
    <w:semiHidden/>
    <w:unhideWhenUsed/>
    <w:rsid w:val="00974FEB"/>
  </w:style>
  <w:style w:type="numbering" w:customStyle="1" w:styleId="Aucuneliste21">
    <w:name w:val="Aucune liste21"/>
    <w:next w:val="Aucuneliste"/>
    <w:uiPriority w:val="99"/>
    <w:semiHidden/>
    <w:unhideWhenUsed/>
    <w:rsid w:val="00974FEB"/>
  </w:style>
  <w:style w:type="table" w:customStyle="1" w:styleId="Grilledutableau14">
    <w:name w:val="Grille du tableau14"/>
    <w:basedOn w:val="TableauNormal"/>
    <w:next w:val="Grilledutableau"/>
    <w:uiPriority w:val="59"/>
    <w:rsid w:val="00974FEB"/>
    <w:pPr>
      <w:spacing w:after="0" w:line="240" w:lineRule="auto"/>
    </w:pPr>
    <w:rPr>
      <w:rFonts w:eastAsia="SimSun"/>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
    <w:name w:val="Grille du tableau51"/>
    <w:basedOn w:val="TableauNormal"/>
    <w:next w:val="Grilledutableau"/>
    <w:uiPriority w:val="59"/>
    <w:rsid w:val="00974FEB"/>
    <w:pPr>
      <w:spacing w:after="0" w:line="240" w:lineRule="auto"/>
    </w:pPr>
    <w:rPr>
      <w:rFonts w:eastAsia="SimSun"/>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11">
    <w:name w:val="Liste claire11"/>
    <w:basedOn w:val="TableauNormal"/>
    <w:uiPriority w:val="61"/>
    <w:rsid w:val="00974FEB"/>
    <w:pPr>
      <w:spacing w:after="0" w:line="240" w:lineRule="auto"/>
    </w:pPr>
    <w:rPr>
      <w:rFonts w:eastAsiaTheme="minorHAnsi"/>
      <w:lang w:val="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dutableau24">
    <w:name w:val="Grille du tableau24"/>
    <w:basedOn w:val="TableauNormal"/>
    <w:next w:val="Grilledutableau"/>
    <w:uiPriority w:val="59"/>
    <w:rsid w:val="00974FEB"/>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Aucuneliste"/>
    <w:uiPriority w:val="99"/>
    <w:semiHidden/>
    <w:unhideWhenUsed/>
    <w:rsid w:val="00974FEB"/>
  </w:style>
  <w:style w:type="table" w:customStyle="1" w:styleId="TableGrid12">
    <w:name w:val="Table Grid12"/>
    <w:basedOn w:val="TableauNormal"/>
    <w:next w:val="Grilledutableau"/>
    <w:uiPriority w:val="39"/>
    <w:rsid w:val="00974FEB"/>
    <w:pPr>
      <w:spacing w:after="0" w:line="240" w:lineRule="auto"/>
    </w:pPr>
    <w:rPr>
      <w:rFonts w:eastAsiaTheme="minorHAnsi"/>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
    <w:name w:val="بلا قائمة19"/>
    <w:next w:val="Aucuneliste"/>
    <w:uiPriority w:val="99"/>
    <w:semiHidden/>
    <w:unhideWhenUsed/>
    <w:rsid w:val="00974FEB"/>
  </w:style>
  <w:style w:type="table" w:customStyle="1" w:styleId="-112">
    <w:name w:val="شبكة فاتحة - تمييز 112"/>
    <w:basedOn w:val="TableauNormal"/>
    <w:next w:val="Grilleclaire-Accent11"/>
    <w:uiPriority w:val="62"/>
    <w:unhideWhenUsed/>
    <w:rsid w:val="00974FEB"/>
    <w:pPr>
      <w:spacing w:after="0" w:line="240" w:lineRule="auto"/>
    </w:pPr>
    <w:rPr>
      <w:rFonts w:ascii="Calibri" w:eastAsia="Calibri" w:hAnsi="Calibri" w:cs="Arial"/>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atangChe" w:eastAsia="Times New Roman" w:hAnsi="@BatangChe"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0" w:afterLines="0" w:afterAutospacing="0" w:line="240" w:lineRule="auto"/>
      </w:pPr>
      <w:rPr>
        <w:rFonts w:ascii="@BatangChe" w:eastAsia="Times New Roman" w:hAnsi="@BatangChe"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atangChe" w:eastAsia="Times New Roman" w:hAnsi="@BatangChe" w:cs="Times New Roman" w:hint="default"/>
        <w:b/>
        <w:bCs/>
      </w:rPr>
    </w:tblStylePr>
    <w:tblStylePr w:type="lastCol">
      <w:rPr>
        <w:rFonts w:ascii="@BatangChe" w:eastAsia="Times New Roman" w:hAnsi="@BatangChe"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00">
    <w:name w:val="شبكة جدول110"/>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Grille1Clair-Accentuation111">
    <w:name w:val="Tableau Grille 1 Clair - Accentuation 111"/>
    <w:basedOn w:val="TableauNormal"/>
    <w:uiPriority w:val="46"/>
    <w:rsid w:val="00974FEB"/>
    <w:pPr>
      <w:spacing w:after="0" w:line="240" w:lineRule="auto"/>
    </w:pPr>
    <w:rPr>
      <w:rFonts w:ascii="Calibri" w:eastAsia="Calibri" w:hAnsi="Calibri" w:cs="Arial"/>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auGrille6Couleur-Accentuation511">
    <w:name w:val="Tableau Grille 6 Couleur - Accentuation 511"/>
    <w:basedOn w:val="TableauNormal"/>
    <w:uiPriority w:val="51"/>
    <w:rsid w:val="00974FEB"/>
    <w:pPr>
      <w:spacing w:after="0" w:line="240" w:lineRule="auto"/>
    </w:pPr>
    <w:rPr>
      <w:rFonts w:ascii="Calibri" w:eastAsia="Calibri" w:hAnsi="Calibri" w:cs="Arial"/>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111">
    <w:name w:val="جدول شبكة 6 ملون - تمييز 111"/>
    <w:basedOn w:val="TableauNormal"/>
    <w:uiPriority w:val="51"/>
    <w:rsid w:val="00974FEB"/>
    <w:pPr>
      <w:spacing w:after="0" w:line="240" w:lineRule="auto"/>
    </w:pPr>
    <w:rPr>
      <w:rFonts w:ascii="Calibri" w:eastAsia="Calibri" w:hAnsi="Calibri" w:cs="Arial"/>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111">
    <w:name w:val="شبكة فاتحة - تمييز 1111"/>
    <w:basedOn w:val="TableauNormal"/>
    <w:next w:val="Grilleclaire-Accent11"/>
    <w:uiPriority w:val="62"/>
    <w:rsid w:val="00974FEB"/>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lleclaire-Accent111">
    <w:name w:val="Grille claire - Accent 111"/>
    <w:basedOn w:val="TableauNormal"/>
    <w:uiPriority w:val="62"/>
    <w:rsid w:val="00974FEB"/>
    <w:pPr>
      <w:spacing w:after="0" w:line="240" w:lineRule="auto"/>
    </w:pPr>
    <w:rPr>
      <w:rFonts w:ascii="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aulgant1">
    <w:name w:val="Tableau élégant1"/>
    <w:basedOn w:val="TableauNormal"/>
    <w:next w:val="Tableaulgant"/>
    <w:rsid w:val="00974FEB"/>
    <w:pPr>
      <w:bidi/>
      <w:spacing w:after="0" w:line="240" w:lineRule="auto"/>
    </w:pPr>
    <w:rPr>
      <w:rFonts w:ascii="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20">
    <w:name w:val="بلا قائمة22"/>
    <w:next w:val="Aucuneliste"/>
    <w:uiPriority w:val="99"/>
    <w:semiHidden/>
    <w:unhideWhenUsed/>
    <w:rsid w:val="00974FEB"/>
  </w:style>
  <w:style w:type="table" w:customStyle="1" w:styleId="214">
    <w:name w:val="شبكة جدول21"/>
    <w:basedOn w:val="TableauNormal"/>
    <w:next w:val="Grilledutableau"/>
    <w:uiPriority w:val="3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بلا قائمة112"/>
    <w:next w:val="Aucuneliste"/>
    <w:uiPriority w:val="99"/>
    <w:semiHidden/>
    <w:unhideWhenUsed/>
    <w:rsid w:val="00974FEB"/>
  </w:style>
  <w:style w:type="table" w:customStyle="1" w:styleId="1111">
    <w:name w:val="شبكة جدول11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2"/>
    <w:next w:val="Aucuneliste"/>
    <w:uiPriority w:val="99"/>
    <w:semiHidden/>
    <w:unhideWhenUsed/>
    <w:rsid w:val="00974FEB"/>
  </w:style>
  <w:style w:type="table" w:customStyle="1" w:styleId="313">
    <w:name w:val="شبكة جدول3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بلا قائمة122"/>
    <w:next w:val="Aucuneliste"/>
    <w:uiPriority w:val="99"/>
    <w:semiHidden/>
    <w:unhideWhenUsed/>
    <w:rsid w:val="00974FEB"/>
  </w:style>
  <w:style w:type="table" w:customStyle="1" w:styleId="1211">
    <w:name w:val="شبكة جدول12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بلا قائمة42"/>
    <w:next w:val="Aucuneliste"/>
    <w:uiPriority w:val="99"/>
    <w:semiHidden/>
    <w:unhideWhenUsed/>
    <w:rsid w:val="00974FEB"/>
  </w:style>
  <w:style w:type="table" w:customStyle="1" w:styleId="411">
    <w:name w:val="شبكة جدول4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بلا قائمة52"/>
    <w:next w:val="Aucuneliste"/>
    <w:uiPriority w:val="99"/>
    <w:semiHidden/>
    <w:unhideWhenUsed/>
    <w:rsid w:val="00974FEB"/>
  </w:style>
  <w:style w:type="table" w:customStyle="1" w:styleId="511">
    <w:name w:val="شبكة جدول5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شبكة جدول131"/>
    <w:basedOn w:val="TableauNormal"/>
    <w:next w:val="Grilledutableau"/>
    <w:uiPriority w:val="59"/>
    <w:rsid w:val="00974FE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auNormal"/>
    <w:next w:val="Grilledutableau"/>
    <w:rsid w:val="00974FEB"/>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11">
    <w:name w:val="Light Shading - Accent 211"/>
    <w:basedOn w:val="TableauNormal"/>
    <w:next w:val="Trameclaire-Accent2"/>
    <w:uiPriority w:val="60"/>
    <w:rsid w:val="00974FEB"/>
    <w:pPr>
      <w:spacing w:after="0" w:line="240" w:lineRule="auto"/>
    </w:pPr>
    <w:rPr>
      <w:color w:val="C45911"/>
      <w:lang w:val="fr-FR" w:eastAsia="fr-F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Grilledutableau61">
    <w:name w:val="Grille du tableau61"/>
    <w:basedOn w:val="TableauNormal"/>
    <w:next w:val="Grilledutableau"/>
    <w:uiPriority w:val="3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1">
    <w:name w:val="Grille du tableau71"/>
    <w:basedOn w:val="TableauNormal"/>
    <w:next w:val="Grilledutableau"/>
    <w:uiPriority w:val="3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974FEB"/>
    <w:pPr>
      <w:widowControl w:val="0"/>
      <w:autoSpaceDE w:val="0"/>
      <w:autoSpaceDN w:val="0"/>
      <w:spacing w:after="0" w:line="240" w:lineRule="auto"/>
    </w:pPr>
    <w:rPr>
      <w:rFonts w:ascii="Calibri" w:eastAsia="Calibri" w:hAnsi="Calibri" w:cs="Arial"/>
    </w:rPr>
    <w:tblPr>
      <w:tblInd w:w="0" w:type="dxa"/>
      <w:tblCellMar>
        <w:top w:w="0" w:type="dxa"/>
        <w:left w:w="0" w:type="dxa"/>
        <w:bottom w:w="0" w:type="dxa"/>
        <w:right w:w="0" w:type="dxa"/>
      </w:tblCellMar>
    </w:tblPr>
  </w:style>
  <w:style w:type="table" w:customStyle="1" w:styleId="Grilledutableau31">
    <w:name w:val="Grille du tableau31"/>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1">
    <w:name w:val="Grille du tableau41"/>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بلا قائمة132"/>
    <w:next w:val="Aucuneliste"/>
    <w:uiPriority w:val="99"/>
    <w:semiHidden/>
    <w:unhideWhenUsed/>
    <w:rsid w:val="00974FEB"/>
  </w:style>
  <w:style w:type="numbering" w:customStyle="1" w:styleId="142">
    <w:name w:val="بلا قائمة142"/>
    <w:next w:val="Aucuneliste"/>
    <w:uiPriority w:val="99"/>
    <w:semiHidden/>
    <w:unhideWhenUsed/>
    <w:rsid w:val="00974FEB"/>
  </w:style>
  <w:style w:type="numbering" w:customStyle="1" w:styleId="62">
    <w:name w:val="بلا قائمة62"/>
    <w:next w:val="Aucuneliste"/>
    <w:uiPriority w:val="99"/>
    <w:semiHidden/>
    <w:unhideWhenUsed/>
    <w:rsid w:val="00974FEB"/>
  </w:style>
  <w:style w:type="numbering" w:customStyle="1" w:styleId="72">
    <w:name w:val="بلا قائمة72"/>
    <w:next w:val="Aucuneliste"/>
    <w:uiPriority w:val="99"/>
    <w:semiHidden/>
    <w:unhideWhenUsed/>
    <w:rsid w:val="00974FEB"/>
  </w:style>
  <w:style w:type="numbering" w:customStyle="1" w:styleId="82">
    <w:name w:val="بلا قائمة82"/>
    <w:next w:val="Aucuneliste"/>
    <w:uiPriority w:val="99"/>
    <w:semiHidden/>
    <w:unhideWhenUsed/>
    <w:rsid w:val="00974FEB"/>
  </w:style>
  <w:style w:type="numbering" w:customStyle="1" w:styleId="92">
    <w:name w:val="بلا قائمة92"/>
    <w:next w:val="Aucuneliste"/>
    <w:uiPriority w:val="99"/>
    <w:semiHidden/>
    <w:unhideWhenUsed/>
    <w:rsid w:val="00974FEB"/>
  </w:style>
  <w:style w:type="table" w:customStyle="1" w:styleId="611">
    <w:name w:val="شبكة جدول6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شبكة جدول7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شبكة جدول8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شبكة جدول9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شبكة جدول10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1">
    <w:name w:val="Grille du tableau81"/>
    <w:basedOn w:val="TableauNormal"/>
    <w:next w:val="Grilledutableau"/>
    <w:uiPriority w:val="59"/>
    <w:rsid w:val="00974FEB"/>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claire-Accent211">
    <w:name w:val="Trame claire - Accent 211"/>
    <w:basedOn w:val="TableauNormal"/>
    <w:next w:val="Trameclaire-Accent2"/>
    <w:uiPriority w:val="60"/>
    <w:rsid w:val="00974FEB"/>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Aucuneliste111">
    <w:name w:val="Aucune liste111"/>
    <w:next w:val="Aucuneliste"/>
    <w:uiPriority w:val="99"/>
    <w:semiHidden/>
    <w:unhideWhenUsed/>
    <w:rsid w:val="00974FEB"/>
  </w:style>
  <w:style w:type="table" w:customStyle="1" w:styleId="Grilledutableau211">
    <w:name w:val="Grille du tableau211"/>
    <w:basedOn w:val="TableauNormal"/>
    <w:next w:val="Grilledutableau"/>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بلا قائمة151"/>
    <w:next w:val="Aucuneliste"/>
    <w:uiPriority w:val="99"/>
    <w:semiHidden/>
    <w:unhideWhenUsed/>
    <w:rsid w:val="00974FEB"/>
  </w:style>
  <w:style w:type="numbering" w:customStyle="1" w:styleId="11110">
    <w:name w:val="بلا قائمة1111"/>
    <w:next w:val="Aucuneliste"/>
    <w:uiPriority w:val="99"/>
    <w:semiHidden/>
    <w:unhideWhenUsed/>
    <w:rsid w:val="00974FEB"/>
  </w:style>
  <w:style w:type="numbering" w:customStyle="1" w:styleId="2110">
    <w:name w:val="بلا قائمة211"/>
    <w:next w:val="Aucuneliste"/>
    <w:uiPriority w:val="99"/>
    <w:semiHidden/>
    <w:unhideWhenUsed/>
    <w:rsid w:val="00974FEB"/>
  </w:style>
  <w:style w:type="numbering" w:customStyle="1" w:styleId="12110">
    <w:name w:val="بلا قائمة1211"/>
    <w:next w:val="Aucuneliste"/>
    <w:uiPriority w:val="99"/>
    <w:semiHidden/>
    <w:unhideWhenUsed/>
    <w:rsid w:val="00974FEB"/>
  </w:style>
  <w:style w:type="table" w:customStyle="1" w:styleId="1411">
    <w:name w:val="شبكة جدول141"/>
    <w:basedOn w:val="TableauNormal"/>
    <w:next w:val="Grilledutableau"/>
    <w:uiPriority w:val="59"/>
    <w:rsid w:val="00974FEB"/>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0">
    <w:name w:val="بلا قائمة311"/>
    <w:next w:val="Aucuneliste"/>
    <w:uiPriority w:val="99"/>
    <w:semiHidden/>
    <w:unhideWhenUsed/>
    <w:rsid w:val="00974FEB"/>
  </w:style>
  <w:style w:type="numbering" w:customStyle="1" w:styleId="13110">
    <w:name w:val="بلا قائمة1311"/>
    <w:next w:val="Aucuneliste"/>
    <w:uiPriority w:val="99"/>
    <w:semiHidden/>
    <w:unhideWhenUsed/>
    <w:rsid w:val="00974FEB"/>
  </w:style>
  <w:style w:type="numbering" w:customStyle="1" w:styleId="4110">
    <w:name w:val="بلا قائمة411"/>
    <w:next w:val="Aucuneliste"/>
    <w:uiPriority w:val="99"/>
    <w:semiHidden/>
    <w:unhideWhenUsed/>
    <w:rsid w:val="00974FEB"/>
  </w:style>
  <w:style w:type="numbering" w:customStyle="1" w:styleId="14110">
    <w:name w:val="بلا قائمة1411"/>
    <w:next w:val="Aucuneliste"/>
    <w:uiPriority w:val="99"/>
    <w:semiHidden/>
    <w:unhideWhenUsed/>
    <w:rsid w:val="00974FEB"/>
  </w:style>
  <w:style w:type="numbering" w:customStyle="1" w:styleId="5110">
    <w:name w:val="بلا قائمة511"/>
    <w:next w:val="Aucuneliste"/>
    <w:uiPriority w:val="99"/>
    <w:semiHidden/>
    <w:unhideWhenUsed/>
    <w:rsid w:val="00974FEB"/>
  </w:style>
  <w:style w:type="numbering" w:customStyle="1" w:styleId="6110">
    <w:name w:val="بلا قائمة611"/>
    <w:next w:val="Aucuneliste"/>
    <w:uiPriority w:val="99"/>
    <w:semiHidden/>
    <w:unhideWhenUsed/>
    <w:rsid w:val="00974FEB"/>
  </w:style>
  <w:style w:type="numbering" w:customStyle="1" w:styleId="7110">
    <w:name w:val="بلا قائمة711"/>
    <w:next w:val="Aucuneliste"/>
    <w:uiPriority w:val="99"/>
    <w:semiHidden/>
    <w:unhideWhenUsed/>
    <w:rsid w:val="00974FEB"/>
  </w:style>
  <w:style w:type="numbering" w:customStyle="1" w:styleId="8110">
    <w:name w:val="بلا قائمة811"/>
    <w:next w:val="Aucuneliste"/>
    <w:uiPriority w:val="99"/>
    <w:semiHidden/>
    <w:unhideWhenUsed/>
    <w:rsid w:val="00974FEB"/>
  </w:style>
  <w:style w:type="numbering" w:customStyle="1" w:styleId="9110">
    <w:name w:val="بلا قائمة911"/>
    <w:next w:val="Aucuneliste"/>
    <w:uiPriority w:val="99"/>
    <w:semiHidden/>
    <w:unhideWhenUsed/>
    <w:rsid w:val="00974FEB"/>
  </w:style>
  <w:style w:type="numbering" w:customStyle="1" w:styleId="1011">
    <w:name w:val="بلا قائمة101"/>
    <w:next w:val="Aucuneliste"/>
    <w:uiPriority w:val="99"/>
    <w:semiHidden/>
    <w:unhideWhenUsed/>
    <w:rsid w:val="00974FEB"/>
  </w:style>
  <w:style w:type="table" w:customStyle="1" w:styleId="1511">
    <w:name w:val="شبكة جدول15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تظليل فاتح - تمييز 211"/>
    <w:basedOn w:val="TableauNormal"/>
    <w:next w:val="Trameclaire-Accent2"/>
    <w:uiPriority w:val="60"/>
    <w:rsid w:val="00974FEB"/>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121">
    <w:name w:val="Grille du tableau121"/>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
    <w:name w:val="Grille du tableau221"/>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شبكة جدول161"/>
    <w:basedOn w:val="TableauNormal"/>
    <w:uiPriority w:val="59"/>
    <w:rsid w:val="00974FEB"/>
    <w:pPr>
      <w:spacing w:after="0" w:line="240" w:lineRule="auto"/>
    </w:pPr>
    <w:rPr>
      <w:rFonts w:ascii="Calibri" w:eastAsia="Calibri" w:hAnsi="Calibri" w:cs="Arial"/>
      <w:sz w:val="20"/>
      <w:szCs w:val="20"/>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1">
    <w:name w:val="بلا قائمة161"/>
    <w:next w:val="Aucuneliste"/>
    <w:uiPriority w:val="99"/>
    <w:semiHidden/>
    <w:unhideWhenUsed/>
    <w:rsid w:val="00974FEB"/>
  </w:style>
  <w:style w:type="table" w:customStyle="1" w:styleId="1710">
    <w:name w:val="شبكة جدول171"/>
    <w:basedOn w:val="TableauNormal"/>
    <w:next w:val="Grilledutableau"/>
    <w:uiPriority w:val="59"/>
    <w:rsid w:val="00974FEB"/>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تظليل فاتح - تمييز 221"/>
    <w:basedOn w:val="TableauNormal"/>
    <w:next w:val="Trameclaire-Accent2"/>
    <w:uiPriority w:val="60"/>
    <w:rsid w:val="00974FEB"/>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131">
    <w:name w:val="Grille du tableau131"/>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
    <w:name w:val="Grille du tableau231"/>
    <w:basedOn w:val="TableauNormal"/>
    <w:uiPriority w:val="59"/>
    <w:rsid w:val="00974FEB"/>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شبكة جدول181"/>
    <w:basedOn w:val="TableauNormal"/>
    <w:uiPriority w:val="59"/>
    <w:rsid w:val="00974FEB"/>
    <w:pPr>
      <w:spacing w:after="0" w:line="240" w:lineRule="auto"/>
    </w:pPr>
    <w:rPr>
      <w:rFonts w:ascii="Calibri" w:eastAsia="Calibri" w:hAnsi="Calibri" w:cs="Arial"/>
      <w:sz w:val="20"/>
      <w:szCs w:val="20"/>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1">
    <w:name w:val="بلا قائمة171"/>
    <w:next w:val="Aucuneliste"/>
    <w:uiPriority w:val="99"/>
    <w:semiHidden/>
    <w:unhideWhenUsed/>
    <w:rsid w:val="00974FEB"/>
  </w:style>
  <w:style w:type="numbering" w:customStyle="1" w:styleId="1811">
    <w:name w:val="بلا قائمة181"/>
    <w:next w:val="Aucuneliste"/>
    <w:uiPriority w:val="99"/>
    <w:semiHidden/>
    <w:unhideWhenUsed/>
    <w:rsid w:val="00974FEB"/>
  </w:style>
  <w:style w:type="table" w:customStyle="1" w:styleId="1910">
    <w:name w:val="شبكة جدول191"/>
    <w:basedOn w:val="TableauNormal"/>
    <w:next w:val="Grilledutableau"/>
    <w:uiPriority w:val="39"/>
    <w:rsid w:val="00974FEB"/>
    <w:pPr>
      <w:bidi/>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claire-Accent22">
    <w:name w:val="Trame claire - Accent 22"/>
    <w:basedOn w:val="TableauNormal"/>
    <w:next w:val="Trameclaire-Accent2"/>
    <w:uiPriority w:val="60"/>
    <w:rsid w:val="00974FEB"/>
    <w:pPr>
      <w:spacing w:after="0" w:line="240" w:lineRule="auto"/>
    </w:pPr>
    <w:rPr>
      <w:rFonts w:eastAsiaTheme="minorHAnsi"/>
      <w:color w:val="943634"/>
      <w:lang w:val="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M4">
    <w:name w:val="toc 4"/>
    <w:basedOn w:val="Normal"/>
    <w:next w:val="Normal"/>
    <w:autoRedefine/>
    <w:uiPriority w:val="39"/>
    <w:unhideWhenUsed/>
    <w:rsid w:val="00974FEB"/>
    <w:pPr>
      <w:spacing w:after="100" w:line="360" w:lineRule="auto"/>
      <w:ind w:left="660"/>
      <w:jc w:val="both"/>
    </w:pPr>
  </w:style>
  <w:style w:type="paragraph" w:styleId="TM5">
    <w:name w:val="toc 5"/>
    <w:basedOn w:val="Normal"/>
    <w:next w:val="Normal"/>
    <w:autoRedefine/>
    <w:uiPriority w:val="39"/>
    <w:unhideWhenUsed/>
    <w:rsid w:val="00974FEB"/>
    <w:pPr>
      <w:spacing w:after="100" w:line="360" w:lineRule="auto"/>
      <w:ind w:left="880"/>
      <w:jc w:val="both"/>
    </w:pPr>
  </w:style>
  <w:style w:type="paragraph" w:styleId="TM6">
    <w:name w:val="toc 6"/>
    <w:basedOn w:val="Normal"/>
    <w:next w:val="Normal"/>
    <w:autoRedefine/>
    <w:uiPriority w:val="39"/>
    <w:unhideWhenUsed/>
    <w:rsid w:val="00974FEB"/>
    <w:pPr>
      <w:spacing w:after="100" w:line="276" w:lineRule="auto"/>
      <w:ind w:left="1100"/>
    </w:pPr>
    <w:rPr>
      <w:rFonts w:eastAsiaTheme="minorEastAsia"/>
      <w:lang w:eastAsia="fr-FR"/>
    </w:rPr>
  </w:style>
  <w:style w:type="paragraph" w:styleId="TM7">
    <w:name w:val="toc 7"/>
    <w:basedOn w:val="Normal"/>
    <w:next w:val="Normal"/>
    <w:autoRedefine/>
    <w:uiPriority w:val="39"/>
    <w:unhideWhenUsed/>
    <w:rsid w:val="00974FEB"/>
    <w:pPr>
      <w:spacing w:after="100" w:line="276" w:lineRule="auto"/>
      <w:ind w:left="1320"/>
    </w:pPr>
    <w:rPr>
      <w:rFonts w:eastAsiaTheme="minorEastAsia"/>
      <w:lang w:eastAsia="fr-FR"/>
    </w:rPr>
  </w:style>
  <w:style w:type="paragraph" w:styleId="TM8">
    <w:name w:val="toc 8"/>
    <w:basedOn w:val="Normal"/>
    <w:next w:val="Normal"/>
    <w:autoRedefine/>
    <w:uiPriority w:val="39"/>
    <w:unhideWhenUsed/>
    <w:rsid w:val="00974FEB"/>
    <w:pPr>
      <w:spacing w:after="100" w:line="276" w:lineRule="auto"/>
      <w:ind w:left="1540"/>
    </w:pPr>
    <w:rPr>
      <w:rFonts w:eastAsiaTheme="minorEastAsia"/>
      <w:lang w:eastAsia="fr-FR"/>
    </w:rPr>
  </w:style>
  <w:style w:type="paragraph" w:styleId="TM9">
    <w:name w:val="toc 9"/>
    <w:basedOn w:val="Normal"/>
    <w:next w:val="Normal"/>
    <w:autoRedefine/>
    <w:uiPriority w:val="39"/>
    <w:unhideWhenUsed/>
    <w:rsid w:val="00974FEB"/>
    <w:pPr>
      <w:spacing w:after="100" w:line="276" w:lineRule="auto"/>
      <w:ind w:left="1760"/>
    </w:pPr>
    <w:rPr>
      <w:rFonts w:eastAsiaTheme="minorEastAsia"/>
      <w:lang w:eastAsia="fr-FR"/>
    </w:rPr>
  </w:style>
  <w:style w:type="table" w:customStyle="1" w:styleId="TableGrid2">
    <w:name w:val="Table Grid2"/>
    <w:basedOn w:val="TableauNormal"/>
    <w:next w:val="Grilledutableau"/>
    <w:uiPriority w:val="59"/>
    <w:rsid w:val="00606A6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253685">
      <w:bodyDiv w:val="1"/>
      <w:marLeft w:val="0"/>
      <w:marRight w:val="0"/>
      <w:marTop w:val="0"/>
      <w:marBottom w:val="0"/>
      <w:divBdr>
        <w:top w:val="none" w:sz="0" w:space="0" w:color="auto"/>
        <w:left w:val="none" w:sz="0" w:space="0" w:color="auto"/>
        <w:bottom w:val="none" w:sz="0" w:space="0" w:color="auto"/>
        <w:right w:val="none" w:sz="0" w:space="0" w:color="auto"/>
      </w:divBdr>
      <w:divsChild>
        <w:div w:id="595136718">
          <w:marLeft w:val="0"/>
          <w:marRight w:val="0"/>
          <w:marTop w:val="0"/>
          <w:marBottom w:val="0"/>
          <w:divBdr>
            <w:top w:val="none" w:sz="0" w:space="0" w:color="auto"/>
            <w:left w:val="none" w:sz="0" w:space="0" w:color="auto"/>
            <w:bottom w:val="none" w:sz="0" w:space="0" w:color="auto"/>
            <w:right w:val="none" w:sz="0" w:space="0" w:color="auto"/>
          </w:divBdr>
          <w:divsChild>
            <w:div w:id="1291477076">
              <w:marLeft w:val="0"/>
              <w:marRight w:val="0"/>
              <w:marTop w:val="0"/>
              <w:marBottom w:val="0"/>
              <w:divBdr>
                <w:top w:val="none" w:sz="0" w:space="0" w:color="auto"/>
                <w:left w:val="none" w:sz="0" w:space="0" w:color="auto"/>
                <w:bottom w:val="none" w:sz="0" w:space="0" w:color="auto"/>
                <w:right w:val="none" w:sz="0" w:space="0" w:color="auto"/>
              </w:divBdr>
              <w:divsChild>
                <w:div w:id="188683047">
                  <w:marLeft w:val="0"/>
                  <w:marRight w:val="0"/>
                  <w:marTop w:val="0"/>
                  <w:marBottom w:val="0"/>
                  <w:divBdr>
                    <w:top w:val="none" w:sz="0" w:space="0" w:color="auto"/>
                    <w:left w:val="none" w:sz="0" w:space="0" w:color="auto"/>
                    <w:bottom w:val="none" w:sz="0" w:space="0" w:color="auto"/>
                    <w:right w:val="none" w:sz="0" w:space="0" w:color="auto"/>
                  </w:divBdr>
                  <w:divsChild>
                    <w:div w:id="1975064961">
                      <w:marLeft w:val="0"/>
                      <w:marRight w:val="0"/>
                      <w:marTop w:val="0"/>
                      <w:marBottom w:val="0"/>
                      <w:divBdr>
                        <w:top w:val="none" w:sz="0" w:space="0" w:color="auto"/>
                        <w:left w:val="none" w:sz="0" w:space="0" w:color="auto"/>
                        <w:bottom w:val="none" w:sz="0" w:space="0" w:color="auto"/>
                        <w:right w:val="none" w:sz="0" w:space="0" w:color="auto"/>
                      </w:divBdr>
                      <w:divsChild>
                        <w:div w:id="860512499">
                          <w:marLeft w:val="0"/>
                          <w:marRight w:val="0"/>
                          <w:marTop w:val="0"/>
                          <w:marBottom w:val="0"/>
                          <w:divBdr>
                            <w:top w:val="none" w:sz="0" w:space="0" w:color="auto"/>
                            <w:left w:val="none" w:sz="0" w:space="0" w:color="auto"/>
                            <w:bottom w:val="none" w:sz="0" w:space="0" w:color="auto"/>
                            <w:right w:val="none" w:sz="0" w:space="0" w:color="auto"/>
                          </w:divBdr>
                          <w:divsChild>
                            <w:div w:id="945387106">
                              <w:marLeft w:val="0"/>
                              <w:marRight w:val="0"/>
                              <w:marTop w:val="0"/>
                              <w:marBottom w:val="0"/>
                              <w:divBdr>
                                <w:top w:val="none" w:sz="0" w:space="0" w:color="auto"/>
                                <w:left w:val="none" w:sz="0" w:space="0" w:color="auto"/>
                                <w:bottom w:val="none" w:sz="0" w:space="0" w:color="auto"/>
                                <w:right w:val="none" w:sz="0" w:space="0" w:color="auto"/>
                              </w:divBdr>
                              <w:divsChild>
                                <w:div w:id="1740638343">
                                  <w:marLeft w:val="0"/>
                                  <w:marRight w:val="0"/>
                                  <w:marTop w:val="0"/>
                                  <w:marBottom w:val="0"/>
                                  <w:divBdr>
                                    <w:top w:val="none" w:sz="0" w:space="0" w:color="auto"/>
                                    <w:left w:val="none" w:sz="0" w:space="0" w:color="auto"/>
                                    <w:bottom w:val="none" w:sz="0" w:space="0" w:color="auto"/>
                                    <w:right w:val="none" w:sz="0" w:space="0" w:color="auto"/>
                                  </w:divBdr>
                                  <w:divsChild>
                                    <w:div w:id="192882343">
                                      <w:marLeft w:val="0"/>
                                      <w:marRight w:val="0"/>
                                      <w:marTop w:val="0"/>
                                      <w:marBottom w:val="0"/>
                                      <w:divBdr>
                                        <w:top w:val="none" w:sz="0" w:space="0" w:color="auto"/>
                                        <w:left w:val="none" w:sz="0" w:space="0" w:color="auto"/>
                                        <w:bottom w:val="none" w:sz="0" w:space="0" w:color="auto"/>
                                        <w:right w:val="none" w:sz="0" w:space="0" w:color="auto"/>
                                      </w:divBdr>
                                    </w:div>
                                    <w:div w:id="2137792437">
                                      <w:marLeft w:val="0"/>
                                      <w:marRight w:val="0"/>
                                      <w:marTop w:val="0"/>
                                      <w:marBottom w:val="0"/>
                                      <w:divBdr>
                                        <w:top w:val="none" w:sz="0" w:space="0" w:color="auto"/>
                                        <w:left w:val="none" w:sz="0" w:space="0" w:color="auto"/>
                                        <w:bottom w:val="none" w:sz="0" w:space="0" w:color="auto"/>
                                        <w:right w:val="none" w:sz="0" w:space="0" w:color="auto"/>
                                      </w:divBdr>
                                      <w:divsChild>
                                        <w:div w:id="2105951100">
                                          <w:marLeft w:val="0"/>
                                          <w:marRight w:val="165"/>
                                          <w:marTop w:val="150"/>
                                          <w:marBottom w:val="0"/>
                                          <w:divBdr>
                                            <w:top w:val="none" w:sz="0" w:space="0" w:color="auto"/>
                                            <w:left w:val="none" w:sz="0" w:space="0" w:color="auto"/>
                                            <w:bottom w:val="none" w:sz="0" w:space="0" w:color="auto"/>
                                            <w:right w:val="none" w:sz="0" w:space="0" w:color="auto"/>
                                          </w:divBdr>
                                          <w:divsChild>
                                            <w:div w:id="1557473756">
                                              <w:marLeft w:val="0"/>
                                              <w:marRight w:val="0"/>
                                              <w:marTop w:val="0"/>
                                              <w:marBottom w:val="0"/>
                                              <w:divBdr>
                                                <w:top w:val="none" w:sz="0" w:space="0" w:color="auto"/>
                                                <w:left w:val="none" w:sz="0" w:space="0" w:color="auto"/>
                                                <w:bottom w:val="none" w:sz="0" w:space="0" w:color="auto"/>
                                                <w:right w:val="none" w:sz="0" w:space="0" w:color="auto"/>
                                              </w:divBdr>
                                              <w:divsChild>
                                                <w:div w:id="158403095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5004679">
      <w:bodyDiv w:val="1"/>
      <w:marLeft w:val="0"/>
      <w:marRight w:val="0"/>
      <w:marTop w:val="0"/>
      <w:marBottom w:val="0"/>
      <w:divBdr>
        <w:top w:val="none" w:sz="0" w:space="0" w:color="auto"/>
        <w:left w:val="none" w:sz="0" w:space="0" w:color="auto"/>
        <w:bottom w:val="none" w:sz="0" w:space="0" w:color="auto"/>
        <w:right w:val="none" w:sz="0" w:space="0" w:color="auto"/>
      </w:divBdr>
      <w:divsChild>
        <w:div w:id="445928983">
          <w:marLeft w:val="0"/>
          <w:marRight w:val="0"/>
          <w:marTop w:val="0"/>
          <w:marBottom w:val="0"/>
          <w:divBdr>
            <w:top w:val="none" w:sz="0" w:space="0" w:color="auto"/>
            <w:left w:val="none" w:sz="0" w:space="0" w:color="auto"/>
            <w:bottom w:val="none" w:sz="0" w:space="0" w:color="auto"/>
            <w:right w:val="none" w:sz="0" w:space="0" w:color="auto"/>
          </w:divBdr>
        </w:div>
        <w:div w:id="1206716114">
          <w:marLeft w:val="0"/>
          <w:marRight w:val="0"/>
          <w:marTop w:val="0"/>
          <w:marBottom w:val="0"/>
          <w:divBdr>
            <w:top w:val="none" w:sz="0" w:space="0" w:color="auto"/>
            <w:left w:val="none" w:sz="0" w:space="0" w:color="auto"/>
            <w:bottom w:val="none" w:sz="0" w:space="0" w:color="auto"/>
            <w:right w:val="none" w:sz="0" w:space="0" w:color="auto"/>
          </w:divBdr>
          <w:divsChild>
            <w:div w:id="1888759239">
              <w:marLeft w:val="0"/>
              <w:marRight w:val="165"/>
              <w:marTop w:val="150"/>
              <w:marBottom w:val="0"/>
              <w:divBdr>
                <w:top w:val="none" w:sz="0" w:space="0" w:color="auto"/>
                <w:left w:val="none" w:sz="0" w:space="0" w:color="auto"/>
                <w:bottom w:val="none" w:sz="0" w:space="0" w:color="auto"/>
                <w:right w:val="none" w:sz="0" w:space="0" w:color="auto"/>
              </w:divBdr>
              <w:divsChild>
                <w:div w:id="1516992326">
                  <w:marLeft w:val="0"/>
                  <w:marRight w:val="0"/>
                  <w:marTop w:val="0"/>
                  <w:marBottom w:val="0"/>
                  <w:divBdr>
                    <w:top w:val="none" w:sz="0" w:space="0" w:color="auto"/>
                    <w:left w:val="none" w:sz="0" w:space="0" w:color="auto"/>
                    <w:bottom w:val="none" w:sz="0" w:space="0" w:color="auto"/>
                    <w:right w:val="none" w:sz="0" w:space="0" w:color="auto"/>
                  </w:divBdr>
                  <w:divsChild>
                    <w:div w:id="15156093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852247">
      <w:bodyDiv w:val="1"/>
      <w:marLeft w:val="0"/>
      <w:marRight w:val="0"/>
      <w:marTop w:val="0"/>
      <w:marBottom w:val="0"/>
      <w:divBdr>
        <w:top w:val="none" w:sz="0" w:space="0" w:color="auto"/>
        <w:left w:val="none" w:sz="0" w:space="0" w:color="auto"/>
        <w:bottom w:val="none" w:sz="0" w:space="0" w:color="auto"/>
        <w:right w:val="none" w:sz="0" w:space="0" w:color="auto"/>
      </w:divBdr>
      <w:divsChild>
        <w:div w:id="1794010735">
          <w:marLeft w:val="0"/>
          <w:marRight w:val="0"/>
          <w:marTop w:val="0"/>
          <w:marBottom w:val="0"/>
          <w:divBdr>
            <w:top w:val="none" w:sz="0" w:space="0" w:color="auto"/>
            <w:left w:val="none" w:sz="0" w:space="0" w:color="auto"/>
            <w:bottom w:val="none" w:sz="0" w:space="0" w:color="auto"/>
            <w:right w:val="none" w:sz="0" w:space="0" w:color="auto"/>
          </w:divBdr>
          <w:divsChild>
            <w:div w:id="255139932">
              <w:marLeft w:val="0"/>
              <w:marRight w:val="0"/>
              <w:marTop w:val="0"/>
              <w:marBottom w:val="0"/>
              <w:divBdr>
                <w:top w:val="none" w:sz="0" w:space="0" w:color="auto"/>
                <w:left w:val="none" w:sz="0" w:space="0" w:color="auto"/>
                <w:bottom w:val="none" w:sz="0" w:space="0" w:color="auto"/>
                <w:right w:val="none" w:sz="0" w:space="0" w:color="auto"/>
              </w:divBdr>
              <w:divsChild>
                <w:div w:id="820120080">
                  <w:marLeft w:val="0"/>
                  <w:marRight w:val="0"/>
                  <w:marTop w:val="0"/>
                  <w:marBottom w:val="0"/>
                  <w:divBdr>
                    <w:top w:val="none" w:sz="0" w:space="0" w:color="auto"/>
                    <w:left w:val="none" w:sz="0" w:space="0" w:color="auto"/>
                    <w:bottom w:val="none" w:sz="0" w:space="0" w:color="auto"/>
                    <w:right w:val="none" w:sz="0" w:space="0" w:color="auto"/>
                  </w:divBdr>
                  <w:divsChild>
                    <w:div w:id="736364222">
                      <w:marLeft w:val="0"/>
                      <w:marRight w:val="0"/>
                      <w:marTop w:val="0"/>
                      <w:marBottom w:val="0"/>
                      <w:divBdr>
                        <w:top w:val="none" w:sz="0" w:space="0" w:color="auto"/>
                        <w:left w:val="none" w:sz="0" w:space="0" w:color="auto"/>
                        <w:bottom w:val="none" w:sz="0" w:space="0" w:color="auto"/>
                        <w:right w:val="none" w:sz="0" w:space="0" w:color="auto"/>
                      </w:divBdr>
                      <w:divsChild>
                        <w:div w:id="686836415">
                          <w:marLeft w:val="0"/>
                          <w:marRight w:val="0"/>
                          <w:marTop w:val="0"/>
                          <w:marBottom w:val="0"/>
                          <w:divBdr>
                            <w:top w:val="none" w:sz="0" w:space="0" w:color="auto"/>
                            <w:left w:val="none" w:sz="0" w:space="0" w:color="auto"/>
                            <w:bottom w:val="none" w:sz="0" w:space="0" w:color="auto"/>
                            <w:right w:val="none" w:sz="0" w:space="0" w:color="auto"/>
                          </w:divBdr>
                          <w:divsChild>
                            <w:div w:id="1460949576">
                              <w:marLeft w:val="0"/>
                              <w:marRight w:val="0"/>
                              <w:marTop w:val="0"/>
                              <w:marBottom w:val="0"/>
                              <w:divBdr>
                                <w:top w:val="none" w:sz="0" w:space="0" w:color="auto"/>
                                <w:left w:val="none" w:sz="0" w:space="0" w:color="auto"/>
                                <w:bottom w:val="none" w:sz="0" w:space="0" w:color="auto"/>
                                <w:right w:val="none" w:sz="0" w:space="0" w:color="auto"/>
                              </w:divBdr>
                              <w:divsChild>
                                <w:div w:id="747383783">
                                  <w:marLeft w:val="0"/>
                                  <w:marRight w:val="0"/>
                                  <w:marTop w:val="0"/>
                                  <w:marBottom w:val="0"/>
                                  <w:divBdr>
                                    <w:top w:val="none" w:sz="0" w:space="0" w:color="auto"/>
                                    <w:left w:val="none" w:sz="0" w:space="0" w:color="auto"/>
                                    <w:bottom w:val="none" w:sz="0" w:space="0" w:color="auto"/>
                                    <w:right w:val="none" w:sz="0" w:space="0" w:color="auto"/>
                                  </w:divBdr>
                                  <w:divsChild>
                                    <w:div w:id="473301555">
                                      <w:marLeft w:val="0"/>
                                      <w:marRight w:val="0"/>
                                      <w:marTop w:val="0"/>
                                      <w:marBottom w:val="0"/>
                                      <w:divBdr>
                                        <w:top w:val="none" w:sz="0" w:space="0" w:color="auto"/>
                                        <w:left w:val="none" w:sz="0" w:space="0" w:color="auto"/>
                                        <w:bottom w:val="none" w:sz="0" w:space="0" w:color="auto"/>
                                        <w:right w:val="none" w:sz="0" w:space="0" w:color="auto"/>
                                      </w:divBdr>
                                    </w:div>
                                    <w:div w:id="650257932">
                                      <w:marLeft w:val="0"/>
                                      <w:marRight w:val="0"/>
                                      <w:marTop w:val="0"/>
                                      <w:marBottom w:val="0"/>
                                      <w:divBdr>
                                        <w:top w:val="none" w:sz="0" w:space="0" w:color="auto"/>
                                        <w:left w:val="none" w:sz="0" w:space="0" w:color="auto"/>
                                        <w:bottom w:val="none" w:sz="0" w:space="0" w:color="auto"/>
                                        <w:right w:val="none" w:sz="0" w:space="0" w:color="auto"/>
                                      </w:divBdr>
                                      <w:divsChild>
                                        <w:div w:id="1253007331">
                                          <w:marLeft w:val="0"/>
                                          <w:marRight w:val="165"/>
                                          <w:marTop w:val="150"/>
                                          <w:marBottom w:val="0"/>
                                          <w:divBdr>
                                            <w:top w:val="none" w:sz="0" w:space="0" w:color="auto"/>
                                            <w:left w:val="none" w:sz="0" w:space="0" w:color="auto"/>
                                            <w:bottom w:val="none" w:sz="0" w:space="0" w:color="auto"/>
                                            <w:right w:val="none" w:sz="0" w:space="0" w:color="auto"/>
                                          </w:divBdr>
                                          <w:divsChild>
                                            <w:div w:id="706683975">
                                              <w:marLeft w:val="0"/>
                                              <w:marRight w:val="0"/>
                                              <w:marTop w:val="0"/>
                                              <w:marBottom w:val="0"/>
                                              <w:divBdr>
                                                <w:top w:val="none" w:sz="0" w:space="0" w:color="auto"/>
                                                <w:left w:val="none" w:sz="0" w:space="0" w:color="auto"/>
                                                <w:bottom w:val="none" w:sz="0" w:space="0" w:color="auto"/>
                                                <w:right w:val="none" w:sz="0" w:space="0" w:color="auto"/>
                                              </w:divBdr>
                                              <w:divsChild>
                                                <w:div w:id="19087568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6405669">
      <w:bodyDiv w:val="1"/>
      <w:marLeft w:val="0"/>
      <w:marRight w:val="0"/>
      <w:marTop w:val="0"/>
      <w:marBottom w:val="0"/>
      <w:divBdr>
        <w:top w:val="none" w:sz="0" w:space="0" w:color="auto"/>
        <w:left w:val="none" w:sz="0" w:space="0" w:color="auto"/>
        <w:bottom w:val="none" w:sz="0" w:space="0" w:color="auto"/>
        <w:right w:val="none" w:sz="0" w:space="0" w:color="auto"/>
      </w:divBdr>
      <w:divsChild>
        <w:div w:id="1796631260">
          <w:marLeft w:val="0"/>
          <w:marRight w:val="0"/>
          <w:marTop w:val="0"/>
          <w:marBottom w:val="0"/>
          <w:divBdr>
            <w:top w:val="none" w:sz="0" w:space="0" w:color="auto"/>
            <w:left w:val="none" w:sz="0" w:space="0" w:color="auto"/>
            <w:bottom w:val="none" w:sz="0" w:space="0" w:color="auto"/>
            <w:right w:val="none" w:sz="0" w:space="0" w:color="auto"/>
          </w:divBdr>
          <w:divsChild>
            <w:div w:id="634406980">
              <w:marLeft w:val="0"/>
              <w:marRight w:val="0"/>
              <w:marTop w:val="0"/>
              <w:marBottom w:val="0"/>
              <w:divBdr>
                <w:top w:val="none" w:sz="0" w:space="0" w:color="auto"/>
                <w:left w:val="none" w:sz="0" w:space="0" w:color="auto"/>
                <w:bottom w:val="none" w:sz="0" w:space="0" w:color="auto"/>
                <w:right w:val="none" w:sz="0" w:space="0" w:color="auto"/>
              </w:divBdr>
              <w:divsChild>
                <w:div w:id="16273171">
                  <w:marLeft w:val="0"/>
                  <w:marRight w:val="0"/>
                  <w:marTop w:val="0"/>
                  <w:marBottom w:val="0"/>
                  <w:divBdr>
                    <w:top w:val="none" w:sz="0" w:space="0" w:color="auto"/>
                    <w:left w:val="none" w:sz="0" w:space="0" w:color="auto"/>
                    <w:bottom w:val="none" w:sz="0" w:space="0" w:color="auto"/>
                    <w:right w:val="none" w:sz="0" w:space="0" w:color="auto"/>
                  </w:divBdr>
                  <w:divsChild>
                    <w:div w:id="874805093">
                      <w:marLeft w:val="0"/>
                      <w:marRight w:val="0"/>
                      <w:marTop w:val="0"/>
                      <w:marBottom w:val="0"/>
                      <w:divBdr>
                        <w:top w:val="none" w:sz="0" w:space="0" w:color="auto"/>
                        <w:left w:val="none" w:sz="0" w:space="0" w:color="auto"/>
                        <w:bottom w:val="none" w:sz="0" w:space="0" w:color="auto"/>
                        <w:right w:val="none" w:sz="0" w:space="0" w:color="auto"/>
                      </w:divBdr>
                      <w:divsChild>
                        <w:div w:id="506481434">
                          <w:marLeft w:val="0"/>
                          <w:marRight w:val="0"/>
                          <w:marTop w:val="0"/>
                          <w:marBottom w:val="0"/>
                          <w:divBdr>
                            <w:top w:val="none" w:sz="0" w:space="0" w:color="auto"/>
                            <w:left w:val="none" w:sz="0" w:space="0" w:color="auto"/>
                            <w:bottom w:val="none" w:sz="0" w:space="0" w:color="auto"/>
                            <w:right w:val="none" w:sz="0" w:space="0" w:color="auto"/>
                          </w:divBdr>
                          <w:divsChild>
                            <w:div w:id="293608284">
                              <w:marLeft w:val="0"/>
                              <w:marRight w:val="0"/>
                              <w:marTop w:val="0"/>
                              <w:marBottom w:val="0"/>
                              <w:divBdr>
                                <w:top w:val="none" w:sz="0" w:space="0" w:color="auto"/>
                                <w:left w:val="none" w:sz="0" w:space="0" w:color="auto"/>
                                <w:bottom w:val="none" w:sz="0" w:space="0" w:color="auto"/>
                                <w:right w:val="none" w:sz="0" w:space="0" w:color="auto"/>
                              </w:divBdr>
                              <w:divsChild>
                                <w:div w:id="1931425076">
                                  <w:marLeft w:val="0"/>
                                  <w:marRight w:val="0"/>
                                  <w:marTop w:val="0"/>
                                  <w:marBottom w:val="0"/>
                                  <w:divBdr>
                                    <w:top w:val="none" w:sz="0" w:space="0" w:color="auto"/>
                                    <w:left w:val="none" w:sz="0" w:space="0" w:color="auto"/>
                                    <w:bottom w:val="none" w:sz="0" w:space="0" w:color="auto"/>
                                    <w:right w:val="none" w:sz="0" w:space="0" w:color="auto"/>
                                  </w:divBdr>
                                  <w:divsChild>
                                    <w:div w:id="850990084">
                                      <w:marLeft w:val="0"/>
                                      <w:marRight w:val="0"/>
                                      <w:marTop w:val="0"/>
                                      <w:marBottom w:val="0"/>
                                      <w:divBdr>
                                        <w:top w:val="none" w:sz="0" w:space="0" w:color="auto"/>
                                        <w:left w:val="none" w:sz="0" w:space="0" w:color="auto"/>
                                        <w:bottom w:val="none" w:sz="0" w:space="0" w:color="auto"/>
                                        <w:right w:val="none" w:sz="0" w:space="0" w:color="auto"/>
                                      </w:divBdr>
                                    </w:div>
                                    <w:div w:id="837036311">
                                      <w:marLeft w:val="0"/>
                                      <w:marRight w:val="0"/>
                                      <w:marTop w:val="0"/>
                                      <w:marBottom w:val="0"/>
                                      <w:divBdr>
                                        <w:top w:val="none" w:sz="0" w:space="0" w:color="auto"/>
                                        <w:left w:val="none" w:sz="0" w:space="0" w:color="auto"/>
                                        <w:bottom w:val="none" w:sz="0" w:space="0" w:color="auto"/>
                                        <w:right w:val="none" w:sz="0" w:space="0" w:color="auto"/>
                                      </w:divBdr>
                                      <w:divsChild>
                                        <w:div w:id="187376180">
                                          <w:marLeft w:val="0"/>
                                          <w:marRight w:val="165"/>
                                          <w:marTop w:val="150"/>
                                          <w:marBottom w:val="0"/>
                                          <w:divBdr>
                                            <w:top w:val="none" w:sz="0" w:space="0" w:color="auto"/>
                                            <w:left w:val="none" w:sz="0" w:space="0" w:color="auto"/>
                                            <w:bottom w:val="none" w:sz="0" w:space="0" w:color="auto"/>
                                            <w:right w:val="none" w:sz="0" w:space="0" w:color="auto"/>
                                          </w:divBdr>
                                          <w:divsChild>
                                            <w:div w:id="379210807">
                                              <w:marLeft w:val="0"/>
                                              <w:marRight w:val="0"/>
                                              <w:marTop w:val="0"/>
                                              <w:marBottom w:val="0"/>
                                              <w:divBdr>
                                                <w:top w:val="none" w:sz="0" w:space="0" w:color="auto"/>
                                                <w:left w:val="none" w:sz="0" w:space="0" w:color="auto"/>
                                                <w:bottom w:val="none" w:sz="0" w:space="0" w:color="auto"/>
                                                <w:right w:val="none" w:sz="0" w:space="0" w:color="auto"/>
                                              </w:divBdr>
                                              <w:divsChild>
                                                <w:div w:id="187407555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0343864">
      <w:bodyDiv w:val="1"/>
      <w:marLeft w:val="0"/>
      <w:marRight w:val="0"/>
      <w:marTop w:val="0"/>
      <w:marBottom w:val="0"/>
      <w:divBdr>
        <w:top w:val="none" w:sz="0" w:space="0" w:color="auto"/>
        <w:left w:val="none" w:sz="0" w:space="0" w:color="auto"/>
        <w:bottom w:val="none" w:sz="0" w:space="0" w:color="auto"/>
        <w:right w:val="none" w:sz="0" w:space="0" w:color="auto"/>
      </w:divBdr>
      <w:divsChild>
        <w:div w:id="586042754">
          <w:marLeft w:val="0"/>
          <w:marRight w:val="0"/>
          <w:marTop w:val="0"/>
          <w:marBottom w:val="0"/>
          <w:divBdr>
            <w:top w:val="none" w:sz="0" w:space="0" w:color="auto"/>
            <w:left w:val="none" w:sz="0" w:space="0" w:color="auto"/>
            <w:bottom w:val="none" w:sz="0" w:space="0" w:color="auto"/>
            <w:right w:val="none" w:sz="0" w:space="0" w:color="auto"/>
          </w:divBdr>
          <w:divsChild>
            <w:div w:id="546769821">
              <w:marLeft w:val="0"/>
              <w:marRight w:val="0"/>
              <w:marTop w:val="0"/>
              <w:marBottom w:val="0"/>
              <w:divBdr>
                <w:top w:val="none" w:sz="0" w:space="0" w:color="auto"/>
                <w:left w:val="none" w:sz="0" w:space="0" w:color="auto"/>
                <w:bottom w:val="none" w:sz="0" w:space="0" w:color="auto"/>
                <w:right w:val="none" w:sz="0" w:space="0" w:color="auto"/>
              </w:divBdr>
              <w:divsChild>
                <w:div w:id="652218290">
                  <w:marLeft w:val="0"/>
                  <w:marRight w:val="0"/>
                  <w:marTop w:val="0"/>
                  <w:marBottom w:val="0"/>
                  <w:divBdr>
                    <w:top w:val="none" w:sz="0" w:space="0" w:color="auto"/>
                    <w:left w:val="none" w:sz="0" w:space="0" w:color="auto"/>
                    <w:bottom w:val="none" w:sz="0" w:space="0" w:color="auto"/>
                    <w:right w:val="none" w:sz="0" w:space="0" w:color="auto"/>
                  </w:divBdr>
                  <w:divsChild>
                    <w:div w:id="1391004387">
                      <w:marLeft w:val="0"/>
                      <w:marRight w:val="0"/>
                      <w:marTop w:val="0"/>
                      <w:marBottom w:val="0"/>
                      <w:divBdr>
                        <w:top w:val="none" w:sz="0" w:space="0" w:color="auto"/>
                        <w:left w:val="none" w:sz="0" w:space="0" w:color="auto"/>
                        <w:bottom w:val="none" w:sz="0" w:space="0" w:color="auto"/>
                        <w:right w:val="none" w:sz="0" w:space="0" w:color="auto"/>
                      </w:divBdr>
                      <w:divsChild>
                        <w:div w:id="1227716075">
                          <w:marLeft w:val="0"/>
                          <w:marRight w:val="0"/>
                          <w:marTop w:val="0"/>
                          <w:marBottom w:val="0"/>
                          <w:divBdr>
                            <w:top w:val="none" w:sz="0" w:space="0" w:color="auto"/>
                            <w:left w:val="none" w:sz="0" w:space="0" w:color="auto"/>
                            <w:bottom w:val="none" w:sz="0" w:space="0" w:color="auto"/>
                            <w:right w:val="none" w:sz="0" w:space="0" w:color="auto"/>
                          </w:divBdr>
                          <w:divsChild>
                            <w:div w:id="1840998045">
                              <w:marLeft w:val="0"/>
                              <w:marRight w:val="0"/>
                              <w:marTop w:val="0"/>
                              <w:marBottom w:val="0"/>
                              <w:divBdr>
                                <w:top w:val="none" w:sz="0" w:space="0" w:color="auto"/>
                                <w:left w:val="none" w:sz="0" w:space="0" w:color="auto"/>
                                <w:bottom w:val="none" w:sz="0" w:space="0" w:color="auto"/>
                                <w:right w:val="none" w:sz="0" w:space="0" w:color="auto"/>
                              </w:divBdr>
                              <w:divsChild>
                                <w:div w:id="1928267232">
                                  <w:marLeft w:val="0"/>
                                  <w:marRight w:val="0"/>
                                  <w:marTop w:val="0"/>
                                  <w:marBottom w:val="0"/>
                                  <w:divBdr>
                                    <w:top w:val="none" w:sz="0" w:space="0" w:color="auto"/>
                                    <w:left w:val="none" w:sz="0" w:space="0" w:color="auto"/>
                                    <w:bottom w:val="none" w:sz="0" w:space="0" w:color="auto"/>
                                    <w:right w:val="none" w:sz="0" w:space="0" w:color="auto"/>
                                  </w:divBdr>
                                  <w:divsChild>
                                    <w:div w:id="1305892069">
                                      <w:marLeft w:val="0"/>
                                      <w:marRight w:val="0"/>
                                      <w:marTop w:val="0"/>
                                      <w:marBottom w:val="0"/>
                                      <w:divBdr>
                                        <w:top w:val="none" w:sz="0" w:space="0" w:color="auto"/>
                                        <w:left w:val="none" w:sz="0" w:space="0" w:color="auto"/>
                                        <w:bottom w:val="none" w:sz="0" w:space="0" w:color="auto"/>
                                        <w:right w:val="none" w:sz="0" w:space="0" w:color="auto"/>
                                      </w:divBdr>
                                    </w:div>
                                    <w:div w:id="2008826954">
                                      <w:marLeft w:val="0"/>
                                      <w:marRight w:val="0"/>
                                      <w:marTop w:val="0"/>
                                      <w:marBottom w:val="0"/>
                                      <w:divBdr>
                                        <w:top w:val="none" w:sz="0" w:space="0" w:color="auto"/>
                                        <w:left w:val="none" w:sz="0" w:space="0" w:color="auto"/>
                                        <w:bottom w:val="none" w:sz="0" w:space="0" w:color="auto"/>
                                        <w:right w:val="none" w:sz="0" w:space="0" w:color="auto"/>
                                      </w:divBdr>
                                      <w:divsChild>
                                        <w:div w:id="2107995698">
                                          <w:marLeft w:val="0"/>
                                          <w:marRight w:val="165"/>
                                          <w:marTop w:val="150"/>
                                          <w:marBottom w:val="0"/>
                                          <w:divBdr>
                                            <w:top w:val="none" w:sz="0" w:space="0" w:color="auto"/>
                                            <w:left w:val="none" w:sz="0" w:space="0" w:color="auto"/>
                                            <w:bottom w:val="none" w:sz="0" w:space="0" w:color="auto"/>
                                            <w:right w:val="none" w:sz="0" w:space="0" w:color="auto"/>
                                          </w:divBdr>
                                          <w:divsChild>
                                            <w:div w:id="955332148">
                                              <w:marLeft w:val="0"/>
                                              <w:marRight w:val="0"/>
                                              <w:marTop w:val="0"/>
                                              <w:marBottom w:val="0"/>
                                              <w:divBdr>
                                                <w:top w:val="none" w:sz="0" w:space="0" w:color="auto"/>
                                                <w:left w:val="none" w:sz="0" w:space="0" w:color="auto"/>
                                                <w:bottom w:val="none" w:sz="0" w:space="0" w:color="auto"/>
                                                <w:right w:val="none" w:sz="0" w:space="0" w:color="auto"/>
                                              </w:divBdr>
                                              <w:divsChild>
                                                <w:div w:id="592112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ouaibi_jamel@yahoo.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15056</Words>
  <Characters>82809</Characters>
  <Application>Microsoft Office Word</Application>
  <DocSecurity>0</DocSecurity>
  <Lines>690</Lines>
  <Paragraphs>195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MSI</cp:lastModifiedBy>
  <cp:revision>6</cp:revision>
  <dcterms:created xsi:type="dcterms:W3CDTF">2023-11-07T11:27:00Z</dcterms:created>
  <dcterms:modified xsi:type="dcterms:W3CDTF">2024-05-19T21:49:00Z</dcterms:modified>
</cp:coreProperties>
</file>